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004148"/>
          <w:left w:val="single" w:sz="4" w:space="0" w:color="004148"/>
          <w:bottom w:val="single" w:sz="4" w:space="0" w:color="004148"/>
          <w:right w:val="single" w:sz="4" w:space="0" w:color="004148"/>
          <w:insideH w:val="single" w:sz="4" w:space="0" w:color="004148"/>
          <w:insideV w:val="single" w:sz="4" w:space="0" w:color="004148"/>
        </w:tblBorders>
        <w:tblLook w:val="01E0" w:firstRow="1" w:lastRow="1" w:firstColumn="1" w:lastColumn="1" w:noHBand="0" w:noVBand="0"/>
      </w:tblPr>
      <w:tblGrid>
        <w:gridCol w:w="9629"/>
      </w:tblGrid>
      <w:tr w:rsidR="00AE31C7" w:rsidRPr="000D7B1F" w14:paraId="4F9F17FF" w14:textId="77777777" w:rsidTr="008F7049">
        <w:trPr>
          <w:trHeight w:val="820"/>
          <w:jc w:val="center"/>
        </w:trPr>
        <w:tc>
          <w:tcPr>
            <w:tcW w:w="10188" w:type="dxa"/>
          </w:tcPr>
          <w:p w14:paraId="403D6C63" w14:textId="10DE192E" w:rsidR="001C32AF" w:rsidRPr="002D34BB" w:rsidRDefault="004609CA" w:rsidP="001C32AF">
            <w:pPr>
              <w:tabs>
                <w:tab w:val="left" w:pos="2568"/>
                <w:tab w:val="right" w:pos="8845"/>
              </w:tabs>
              <w:jc w:val="right"/>
              <w:rPr>
                <w:rFonts w:cs="Arial"/>
                <w:b/>
                <w:szCs w:val="22"/>
                <w:lang w:val="fr-FR"/>
              </w:rPr>
            </w:pPr>
            <w:r w:rsidRPr="002D34BB">
              <w:rPr>
                <w:rFonts w:cs="Arial"/>
                <w:b/>
                <w:sz w:val="36"/>
                <w:szCs w:val="32"/>
                <w:lang w:val="fr-FR"/>
              </w:rPr>
              <w:t>RENO</w:t>
            </w:r>
            <w:r w:rsidR="0002222D" w:rsidRPr="002D34BB">
              <w:rPr>
                <w:rFonts w:cs="Arial"/>
                <w:b/>
                <w:sz w:val="36"/>
                <w:szCs w:val="32"/>
                <w:lang w:val="fr-FR"/>
              </w:rPr>
              <w:t>MESH</w:t>
            </w:r>
          </w:p>
          <w:p w14:paraId="4F9F17FE" w14:textId="60CDDAD3" w:rsidR="00AE31C7" w:rsidRPr="00BB35F2" w:rsidRDefault="00BB35F2" w:rsidP="00664E47">
            <w:pPr>
              <w:tabs>
                <w:tab w:val="left" w:pos="2568"/>
                <w:tab w:val="right" w:pos="8845"/>
              </w:tabs>
              <w:jc w:val="right"/>
              <w:rPr>
                <w:rFonts w:cs="Arial"/>
                <w:b/>
                <w:sz w:val="28"/>
                <w:szCs w:val="28"/>
                <w:lang w:val="fr-FR"/>
              </w:rPr>
            </w:pPr>
            <w:r w:rsidRPr="00BB35F2">
              <w:rPr>
                <w:rFonts w:cs="Arial"/>
                <w:b/>
                <w:szCs w:val="22"/>
                <w:lang w:val="fr-FR"/>
              </w:rPr>
              <w:t xml:space="preserve">Grillage de protection anti-fouisseurs </w:t>
            </w:r>
            <w:r w:rsidR="001D260D" w:rsidRPr="00BB35F2">
              <w:rPr>
                <w:rFonts w:cs="Arial"/>
                <w:b/>
                <w:szCs w:val="22"/>
                <w:lang w:val="fr-FR"/>
              </w:rPr>
              <w:t xml:space="preserve">: </w:t>
            </w:r>
            <w:r>
              <w:rPr>
                <w:rFonts w:cs="Arial"/>
                <w:b/>
                <w:szCs w:val="22"/>
                <w:lang w:val="fr-FR"/>
              </w:rPr>
              <w:t xml:space="preserve">grillage en acier double torsion revêtu de </w:t>
            </w:r>
            <w:proofErr w:type="spellStart"/>
            <w:r w:rsidRPr="00EB7A6F">
              <w:rPr>
                <w:rFonts w:cs="Arial"/>
                <w:b/>
                <w:szCs w:val="22"/>
                <w:lang w:val="fr-FR"/>
              </w:rPr>
              <w:t>PoliMac</w:t>
            </w:r>
            <w:proofErr w:type="spellEnd"/>
            <w:r w:rsidRPr="00EB7A6F">
              <w:rPr>
                <w:rFonts w:cs="Arial"/>
                <w:b/>
                <w:szCs w:val="22"/>
                <w:vertAlign w:val="superscript"/>
                <w:lang w:val="fr-FR"/>
              </w:rPr>
              <w:t xml:space="preserve">® </w:t>
            </w:r>
            <w:r>
              <w:rPr>
                <w:rFonts w:cs="Arial"/>
                <w:b/>
                <w:szCs w:val="22"/>
                <w:lang w:val="fr-FR"/>
              </w:rPr>
              <w:t>à haute résistance à l’abrasion</w:t>
            </w:r>
          </w:p>
        </w:tc>
      </w:tr>
    </w:tbl>
    <w:p w14:paraId="4F9F1800" w14:textId="77777777" w:rsidR="008338B5" w:rsidRPr="00BB35F2" w:rsidRDefault="008338B5" w:rsidP="00211B78">
      <w:pPr>
        <w:rPr>
          <w:rFonts w:cs="Arial"/>
          <w:b/>
          <w:sz w:val="20"/>
          <w:szCs w:val="28"/>
          <w:lang w:val="fr-FR"/>
        </w:rPr>
      </w:pPr>
    </w:p>
    <w:p w14:paraId="4B27EC10" w14:textId="028C1010" w:rsidR="00B8452E" w:rsidRPr="00BB35F2" w:rsidRDefault="00B8452E" w:rsidP="00487665">
      <w:pPr>
        <w:pStyle w:val="Titre2"/>
        <w:ind w:left="6048"/>
        <w:jc w:val="left"/>
        <w:rPr>
          <w:rFonts w:ascii="Arial" w:hAnsi="Arial" w:cs="Arial"/>
          <w:sz w:val="18"/>
          <w:szCs w:val="18"/>
          <w:lang w:val="fr-FR"/>
        </w:rPr>
      </w:pPr>
      <w:r w:rsidRPr="00BB35F2">
        <w:rPr>
          <w:rFonts w:ascii="Arial" w:hAnsi="Arial" w:cs="Arial"/>
          <w:b w:val="0"/>
          <w:sz w:val="18"/>
          <w:szCs w:val="18"/>
          <w:highlight w:val="lightGray"/>
          <w:u w:val="none"/>
          <w:lang w:val="fr-FR"/>
        </w:rPr>
        <w:t>____</w:t>
      </w:r>
      <w:r w:rsidRPr="00BB35F2">
        <w:rPr>
          <w:rFonts w:ascii="Arial" w:hAnsi="Arial" w:cs="Arial"/>
          <w:b w:val="0"/>
          <w:sz w:val="18"/>
          <w:szCs w:val="18"/>
          <w:u w:val="none"/>
          <w:lang w:val="fr-FR"/>
        </w:rPr>
        <w:t xml:space="preserve"> </w:t>
      </w:r>
      <w:r w:rsidR="00BB35F2" w:rsidRPr="004278FA">
        <w:rPr>
          <w:rFonts w:ascii="Arial" w:hAnsi="Arial" w:cs="Arial"/>
          <w:b w:val="0"/>
          <w:sz w:val="14"/>
          <w:szCs w:val="14"/>
          <w:u w:val="none"/>
          <w:lang w:val="fr-FR"/>
        </w:rPr>
        <w:t>applicable pour les pays européens uniquement</w:t>
      </w:r>
    </w:p>
    <w:p w14:paraId="73F35AB0" w14:textId="77777777" w:rsidR="00C137BD" w:rsidRPr="00BB35F2" w:rsidRDefault="00C137BD" w:rsidP="00B8452E">
      <w:pPr>
        <w:jc w:val="both"/>
        <w:rPr>
          <w:rFonts w:cs="Arial"/>
          <w:b/>
          <w:bCs/>
          <w:lang w:val="fr-FR"/>
        </w:rPr>
      </w:pPr>
    </w:p>
    <w:p w14:paraId="64FEC917" w14:textId="4B93EFE2" w:rsidR="006146D8" w:rsidRPr="000D7B1F" w:rsidRDefault="006146D8" w:rsidP="006146D8">
      <w:pPr>
        <w:autoSpaceDE w:val="0"/>
        <w:autoSpaceDN w:val="0"/>
        <w:adjustRightInd w:val="0"/>
        <w:spacing w:after="60"/>
        <w:rPr>
          <w:rFonts w:cs="Arial"/>
          <w:b/>
          <w:bCs/>
          <w:sz w:val="22"/>
          <w:szCs w:val="22"/>
          <w:lang w:val="fr-FR"/>
        </w:rPr>
      </w:pPr>
      <w:r w:rsidRPr="000D7B1F">
        <w:rPr>
          <w:rFonts w:cs="Arial"/>
          <w:b/>
          <w:bCs/>
          <w:sz w:val="22"/>
          <w:szCs w:val="22"/>
          <w:lang w:val="fr-FR"/>
        </w:rPr>
        <w:t>PART</w:t>
      </w:r>
      <w:r w:rsidR="00BB35F2" w:rsidRPr="000D7B1F">
        <w:rPr>
          <w:rFonts w:cs="Arial"/>
          <w:b/>
          <w:bCs/>
          <w:sz w:val="22"/>
          <w:szCs w:val="22"/>
          <w:lang w:val="fr-FR"/>
        </w:rPr>
        <w:t>IE</w:t>
      </w:r>
      <w:r w:rsidRPr="000D7B1F">
        <w:rPr>
          <w:rFonts w:cs="Arial"/>
          <w:b/>
          <w:bCs/>
          <w:sz w:val="22"/>
          <w:szCs w:val="22"/>
          <w:lang w:val="fr-FR"/>
        </w:rPr>
        <w:t xml:space="preserve"> 1 – </w:t>
      </w:r>
      <w:r w:rsidR="00BB35F2" w:rsidRPr="000D7B1F">
        <w:rPr>
          <w:rFonts w:cs="Arial"/>
          <w:b/>
          <w:bCs/>
          <w:sz w:val="22"/>
          <w:szCs w:val="22"/>
          <w:lang w:val="fr-FR"/>
        </w:rPr>
        <w:t>PRODUIT</w:t>
      </w:r>
    </w:p>
    <w:p w14:paraId="7F75CB22" w14:textId="77777777" w:rsidR="006146D8" w:rsidRPr="000D7B1F" w:rsidRDefault="006146D8" w:rsidP="00B8452E">
      <w:pPr>
        <w:jc w:val="both"/>
        <w:rPr>
          <w:rFonts w:cs="Arial"/>
          <w:b/>
          <w:bCs/>
          <w:sz w:val="22"/>
          <w:szCs w:val="18"/>
          <w:lang w:val="fr-FR"/>
        </w:rPr>
      </w:pPr>
    </w:p>
    <w:p w14:paraId="5B7EC4DD" w14:textId="2DA3D26E" w:rsidR="00B8452E" w:rsidRPr="000D7B1F" w:rsidRDefault="00B8452E" w:rsidP="00B8452E">
      <w:pPr>
        <w:jc w:val="both"/>
        <w:rPr>
          <w:rFonts w:cs="Arial"/>
          <w:b/>
          <w:bCs/>
          <w:sz w:val="20"/>
          <w:lang w:val="fr-FR"/>
        </w:rPr>
      </w:pPr>
      <w:bookmarkStart w:id="0" w:name="_Hlk87352344"/>
      <w:r w:rsidRPr="000D7B1F">
        <w:rPr>
          <w:rFonts w:cs="Arial"/>
          <w:b/>
          <w:bCs/>
          <w:sz w:val="20"/>
          <w:lang w:val="fr-FR"/>
        </w:rPr>
        <w:t>1.</w:t>
      </w:r>
      <w:r w:rsidR="00C137BD" w:rsidRPr="000D7B1F">
        <w:rPr>
          <w:rFonts w:cs="Arial"/>
          <w:b/>
          <w:bCs/>
          <w:sz w:val="20"/>
          <w:lang w:val="fr-FR"/>
        </w:rPr>
        <w:t>1</w:t>
      </w:r>
      <w:r w:rsidR="007316EA" w:rsidRPr="000D7B1F">
        <w:rPr>
          <w:rFonts w:cs="Arial"/>
          <w:b/>
          <w:bCs/>
          <w:sz w:val="20"/>
          <w:lang w:val="fr-FR"/>
        </w:rPr>
        <w:t xml:space="preserve"> </w:t>
      </w:r>
      <w:r w:rsidRPr="000D7B1F">
        <w:rPr>
          <w:rFonts w:cs="Arial"/>
          <w:b/>
          <w:bCs/>
          <w:sz w:val="20"/>
          <w:lang w:val="fr-FR"/>
        </w:rPr>
        <w:tab/>
        <w:t>D</w:t>
      </w:r>
      <w:r w:rsidR="00C137BD" w:rsidRPr="000D7B1F">
        <w:rPr>
          <w:rFonts w:cs="Arial"/>
          <w:b/>
          <w:bCs/>
          <w:sz w:val="20"/>
          <w:lang w:val="fr-FR"/>
        </w:rPr>
        <w:t>ESCRIPTION</w:t>
      </w:r>
    </w:p>
    <w:bookmarkEnd w:id="0"/>
    <w:p w14:paraId="295341C8" w14:textId="7F605486" w:rsidR="00B8452E" w:rsidRPr="0042107C" w:rsidRDefault="00BB35F2" w:rsidP="00B8452E">
      <w:pPr>
        <w:autoSpaceDE w:val="0"/>
        <w:autoSpaceDN w:val="0"/>
        <w:adjustRightInd w:val="0"/>
        <w:jc w:val="both"/>
        <w:rPr>
          <w:rFonts w:cs="Arial"/>
          <w:sz w:val="19"/>
          <w:szCs w:val="19"/>
          <w:lang w:val="fr-FR"/>
        </w:rPr>
      </w:pPr>
      <w:r w:rsidRPr="0042107C">
        <w:rPr>
          <w:rFonts w:cs="Arial"/>
          <w:sz w:val="19"/>
          <w:szCs w:val="19"/>
          <w:lang w:val="fr-FR"/>
        </w:rPr>
        <w:t>Le grillage double torsion de protection anti-fouisseurs</w:t>
      </w:r>
      <w:r w:rsidR="0002222D" w:rsidRPr="0042107C">
        <w:rPr>
          <w:rFonts w:cs="Arial"/>
          <w:sz w:val="19"/>
          <w:szCs w:val="19"/>
          <w:lang w:val="fr-FR"/>
        </w:rPr>
        <w:t xml:space="preserve"> </w:t>
      </w:r>
      <w:r w:rsidRPr="0042107C">
        <w:rPr>
          <w:rFonts w:cs="Arial"/>
          <w:sz w:val="19"/>
          <w:szCs w:val="19"/>
          <w:lang w:val="fr-FR"/>
        </w:rPr>
        <w:t>doit être fabriqué conformément à la norme EN 10223-3, avec un alliage Zn-Al et un fil d'acier revêtu de polymère à haute résistance à l'abrasion (</w:t>
      </w:r>
      <w:proofErr w:type="spellStart"/>
      <w:r w:rsidRPr="0042107C">
        <w:rPr>
          <w:rFonts w:cs="Arial"/>
          <w:sz w:val="19"/>
          <w:szCs w:val="19"/>
          <w:lang w:val="fr-FR"/>
        </w:rPr>
        <w:t>PoliMac</w:t>
      </w:r>
      <w:proofErr w:type="spellEnd"/>
      <w:r w:rsidRPr="0042107C">
        <w:rPr>
          <w:rFonts w:cs="Arial"/>
          <w:sz w:val="19"/>
          <w:szCs w:val="19"/>
          <w:lang w:val="fr-FR"/>
        </w:rPr>
        <w:t xml:space="preserve">® ou équivalent), </w:t>
      </w:r>
      <w:r w:rsidRPr="0042107C">
        <w:rPr>
          <w:rFonts w:cs="Arial"/>
          <w:sz w:val="19"/>
          <w:szCs w:val="19"/>
          <w:highlight w:val="lightGray"/>
          <w:lang w:val="fr-FR"/>
        </w:rPr>
        <w:t>conformément au règlement sur les produits de construction CPR 305/2011 et porter le marquage CE conformément à l'ETA 16/0758.</w:t>
      </w:r>
      <w:r w:rsidRPr="0042107C">
        <w:rPr>
          <w:rFonts w:cs="Arial"/>
          <w:sz w:val="19"/>
          <w:szCs w:val="19"/>
          <w:lang w:val="fr-FR"/>
        </w:rPr>
        <w:t xml:space="preserve"> Le système de gestion et de production doit être certifié conforme à la norme ISO 9001.</w:t>
      </w:r>
    </w:p>
    <w:p w14:paraId="39135C67" w14:textId="041136B9" w:rsidR="00B8452E" w:rsidRPr="00BB35F2" w:rsidRDefault="00B8452E" w:rsidP="00B8452E">
      <w:pPr>
        <w:widowControl w:val="0"/>
        <w:jc w:val="both"/>
        <w:rPr>
          <w:rFonts w:cs="Arial"/>
          <w:snapToGrid w:val="0"/>
          <w:sz w:val="20"/>
          <w:lang w:val="fr-FR"/>
        </w:rPr>
      </w:pPr>
    </w:p>
    <w:p w14:paraId="449352FF" w14:textId="77777777" w:rsidR="00BB35F2" w:rsidRPr="00BB35F2" w:rsidRDefault="00BB35F2" w:rsidP="00BB35F2">
      <w:pPr>
        <w:widowControl w:val="0"/>
        <w:jc w:val="both"/>
        <w:rPr>
          <w:rFonts w:cs="Arial"/>
          <w:sz w:val="20"/>
          <w:lang w:val="fr-FR"/>
        </w:rPr>
      </w:pPr>
      <w:r w:rsidRPr="00BB35F2">
        <w:rPr>
          <w:rFonts w:cs="Arial"/>
          <w:b/>
          <w:bCs/>
          <w:sz w:val="20"/>
          <w:lang w:val="fr-FR"/>
        </w:rPr>
        <w:t>1.2 CARACT</w:t>
      </w:r>
      <w:r>
        <w:rPr>
          <w:rFonts w:cs="Arial"/>
          <w:b/>
          <w:bCs/>
          <w:sz w:val="20"/>
          <w:lang w:val="fr-FR"/>
        </w:rPr>
        <w:t>É</w:t>
      </w:r>
      <w:r w:rsidRPr="00BB35F2">
        <w:rPr>
          <w:rFonts w:cs="Arial"/>
          <w:b/>
          <w:bCs/>
          <w:sz w:val="20"/>
          <w:lang w:val="fr-FR"/>
        </w:rPr>
        <w:t>RISTIQUES FONCTIONNELLES</w:t>
      </w:r>
    </w:p>
    <w:p w14:paraId="62E3D2AA" w14:textId="77777777" w:rsidR="00BB35F2" w:rsidRPr="00A0680A" w:rsidRDefault="00BB35F2" w:rsidP="00BB35F2">
      <w:pPr>
        <w:autoSpaceDE w:val="0"/>
        <w:autoSpaceDN w:val="0"/>
        <w:adjustRightInd w:val="0"/>
        <w:jc w:val="both"/>
        <w:rPr>
          <w:rFonts w:cs="Arial"/>
          <w:sz w:val="19"/>
          <w:szCs w:val="19"/>
          <w:lang w:val="fr-FR"/>
        </w:rPr>
      </w:pPr>
      <w:bookmarkStart w:id="1" w:name="_Hlk52363788"/>
      <w:r w:rsidRPr="00A0680A">
        <w:rPr>
          <w:rFonts w:cs="Arial"/>
          <w:sz w:val="19"/>
          <w:szCs w:val="19"/>
          <w:lang w:val="fr-FR"/>
        </w:rPr>
        <w:t>La résistance nominale à la traction du grillage métallique doit être de 37 kN/m ; essais effectués selon EN 10223-3.</w:t>
      </w:r>
    </w:p>
    <w:p w14:paraId="5915A17E" w14:textId="77777777" w:rsidR="00BB35F2" w:rsidRPr="00A0680A" w:rsidRDefault="00BB35F2" w:rsidP="00BB35F2">
      <w:pPr>
        <w:autoSpaceDE w:val="0"/>
        <w:autoSpaceDN w:val="0"/>
        <w:adjustRightInd w:val="0"/>
        <w:jc w:val="both"/>
        <w:rPr>
          <w:rFonts w:cs="Arial"/>
          <w:sz w:val="19"/>
          <w:szCs w:val="19"/>
          <w:lang w:val="fr-FR"/>
        </w:rPr>
      </w:pPr>
      <w:r w:rsidRPr="00A0680A">
        <w:rPr>
          <w:rFonts w:cs="Arial"/>
          <w:sz w:val="19"/>
          <w:szCs w:val="19"/>
          <w:lang w:val="fr-FR"/>
        </w:rPr>
        <w:t>La charge nominale de poinçonnement du grillage métallique doit être de 43 kN, conformément aux normes UNI 11437 et ISO 17746.</w:t>
      </w:r>
    </w:p>
    <w:bookmarkEnd w:id="1"/>
    <w:p w14:paraId="2A887C53" w14:textId="52F4C969" w:rsidR="006A48D1" w:rsidRPr="00BB35F2" w:rsidRDefault="006A48D1" w:rsidP="00B8452E">
      <w:pPr>
        <w:widowControl w:val="0"/>
        <w:jc w:val="both"/>
        <w:rPr>
          <w:rFonts w:cs="Arial"/>
          <w:snapToGrid w:val="0"/>
          <w:sz w:val="20"/>
          <w:lang w:val="fr-FR"/>
        </w:rPr>
      </w:pPr>
    </w:p>
    <w:p w14:paraId="78F8598F" w14:textId="60FE13F0" w:rsidR="009B64A9" w:rsidRPr="00BB35F2" w:rsidRDefault="009B64A9" w:rsidP="009B64A9">
      <w:pPr>
        <w:jc w:val="both"/>
        <w:rPr>
          <w:rFonts w:cs="Arial"/>
          <w:b/>
          <w:bCs/>
          <w:sz w:val="20"/>
          <w:lang w:val="fr-FR"/>
        </w:rPr>
      </w:pPr>
      <w:r w:rsidRPr="00BB35F2">
        <w:rPr>
          <w:rFonts w:cs="Arial"/>
          <w:b/>
          <w:bCs/>
          <w:sz w:val="20"/>
          <w:lang w:val="fr-FR"/>
        </w:rPr>
        <w:t>1.3</w:t>
      </w:r>
      <w:r w:rsidRPr="00BB35F2">
        <w:rPr>
          <w:rFonts w:cs="Arial"/>
          <w:b/>
          <w:bCs/>
          <w:sz w:val="20"/>
          <w:lang w:val="fr-FR"/>
        </w:rPr>
        <w:tab/>
      </w:r>
      <w:r w:rsidR="007316EA" w:rsidRPr="00BB35F2">
        <w:rPr>
          <w:rFonts w:cs="Arial"/>
          <w:b/>
          <w:bCs/>
          <w:sz w:val="20"/>
          <w:lang w:val="fr-FR"/>
        </w:rPr>
        <w:t xml:space="preserve"> </w:t>
      </w:r>
      <w:r w:rsidR="00BB35F2" w:rsidRPr="00D84CF3">
        <w:rPr>
          <w:rFonts w:cs="Arial"/>
          <w:b/>
          <w:bCs/>
          <w:sz w:val="20"/>
          <w:lang w:val="fr-FR"/>
        </w:rPr>
        <w:t>MAT</w:t>
      </w:r>
      <w:r w:rsidR="00BB35F2">
        <w:rPr>
          <w:rFonts w:cs="Arial"/>
          <w:b/>
          <w:bCs/>
          <w:sz w:val="20"/>
          <w:lang w:val="fr-FR"/>
        </w:rPr>
        <w:t>É</w:t>
      </w:r>
      <w:r w:rsidR="00BB35F2" w:rsidRPr="00D84CF3">
        <w:rPr>
          <w:rFonts w:cs="Arial"/>
          <w:b/>
          <w:bCs/>
          <w:sz w:val="20"/>
          <w:lang w:val="fr-FR"/>
        </w:rPr>
        <w:t>RIAUX</w:t>
      </w:r>
    </w:p>
    <w:p w14:paraId="6A90C5FF" w14:textId="07C64FE6" w:rsidR="009B64A9" w:rsidRPr="00BB35F2" w:rsidRDefault="00BB35F2" w:rsidP="009B64A9">
      <w:pPr>
        <w:widowControl w:val="0"/>
        <w:jc w:val="both"/>
        <w:rPr>
          <w:rFonts w:cs="Arial"/>
          <w:sz w:val="19"/>
          <w:szCs w:val="19"/>
          <w:lang w:val="fr-FR"/>
        </w:rPr>
      </w:pPr>
      <w:bookmarkStart w:id="2" w:name="_Hlk87352462"/>
      <w:r w:rsidRPr="00BB35F2">
        <w:rPr>
          <w:rFonts w:cs="Arial"/>
          <w:sz w:val="19"/>
          <w:szCs w:val="19"/>
          <w:lang w:val="fr-FR"/>
        </w:rPr>
        <w:t xml:space="preserve">Le grillage métallique en acier à double torsion doit être fabriqué avec une maille de type 6x8 (EN 10223-3, tableau 2), tissé </w:t>
      </w:r>
      <w:r w:rsidR="002D34BB">
        <w:rPr>
          <w:rFonts w:cs="Arial"/>
          <w:sz w:val="19"/>
          <w:szCs w:val="19"/>
          <w:lang w:val="fr-FR"/>
        </w:rPr>
        <w:t xml:space="preserve">avec un </w:t>
      </w:r>
      <w:r w:rsidRPr="00BB35F2">
        <w:rPr>
          <w:rFonts w:cs="Arial"/>
          <w:sz w:val="19"/>
          <w:szCs w:val="19"/>
          <w:lang w:val="fr-FR"/>
        </w:rPr>
        <w:t xml:space="preserve"> fil d'acier de 2,20 mm de diamètre, </w:t>
      </w:r>
      <w:r w:rsidR="002D34BB">
        <w:rPr>
          <w:rFonts w:cs="Arial"/>
          <w:sz w:val="19"/>
          <w:szCs w:val="19"/>
          <w:lang w:val="fr-FR"/>
        </w:rPr>
        <w:t xml:space="preserve">ayant un revêtement en alliage métallique Zn-Al </w:t>
      </w:r>
      <w:r w:rsidR="002D34BB" w:rsidRPr="00BB35F2">
        <w:rPr>
          <w:rFonts w:cs="Arial"/>
          <w:sz w:val="19"/>
          <w:szCs w:val="19"/>
          <w:lang w:val="fr-FR"/>
        </w:rPr>
        <w:t xml:space="preserve"> </w:t>
      </w:r>
      <w:r w:rsidR="002D34BB">
        <w:rPr>
          <w:rFonts w:cs="Arial"/>
          <w:sz w:val="19"/>
          <w:szCs w:val="19"/>
          <w:lang w:val="fr-FR"/>
        </w:rPr>
        <w:t>de</w:t>
      </w:r>
      <w:r w:rsidR="002D34BB" w:rsidRPr="00BB35F2">
        <w:rPr>
          <w:rFonts w:cs="Arial"/>
          <w:sz w:val="19"/>
          <w:szCs w:val="19"/>
          <w:lang w:val="fr-FR"/>
        </w:rPr>
        <w:t xml:space="preserve"> </w:t>
      </w:r>
      <w:r w:rsidRPr="00BB35F2">
        <w:rPr>
          <w:rFonts w:cs="Arial"/>
          <w:sz w:val="19"/>
          <w:szCs w:val="19"/>
          <w:lang w:val="fr-FR"/>
        </w:rPr>
        <w:t xml:space="preserve">quantité minimale 230 g/m2 de Zn-Al, conforme aux normes ISO 7989-2 et EN 10244-2, tableau 2, classe A. </w:t>
      </w:r>
      <w:r w:rsidR="002D34BB">
        <w:rPr>
          <w:rFonts w:cs="Arial"/>
          <w:sz w:val="19"/>
          <w:szCs w:val="19"/>
          <w:lang w:val="fr-FR"/>
        </w:rPr>
        <w:t>Le</w:t>
      </w:r>
      <w:r w:rsidRPr="00BB35F2">
        <w:rPr>
          <w:rFonts w:cs="Arial"/>
          <w:sz w:val="19"/>
          <w:szCs w:val="19"/>
          <w:lang w:val="fr-FR"/>
        </w:rPr>
        <w:t xml:space="preserve"> fil métallique revêtu doit être protégé par un revêtement polymère hautement résistant à l'abrasion (</w:t>
      </w:r>
      <w:proofErr w:type="spellStart"/>
      <w:r w:rsidRPr="00BB35F2">
        <w:rPr>
          <w:rFonts w:cs="Arial"/>
          <w:sz w:val="19"/>
          <w:szCs w:val="19"/>
          <w:lang w:val="fr-FR"/>
        </w:rPr>
        <w:t>PoliMac</w:t>
      </w:r>
      <w:proofErr w:type="spellEnd"/>
      <w:r w:rsidRPr="00BB35F2">
        <w:rPr>
          <w:rFonts w:cs="Arial"/>
          <w:sz w:val="19"/>
          <w:szCs w:val="19"/>
          <w:lang w:val="fr-FR"/>
        </w:rPr>
        <w:t xml:space="preserve">® ou équivalent), d'une épaisseur nominale de 0,5 mm, ce qui donne un diamètre nominal global de 3,20 </w:t>
      </w:r>
      <w:proofErr w:type="spellStart"/>
      <w:r w:rsidRPr="00BB35F2">
        <w:rPr>
          <w:rFonts w:cs="Arial"/>
          <w:sz w:val="19"/>
          <w:szCs w:val="19"/>
          <w:lang w:val="fr-FR"/>
        </w:rPr>
        <w:t>mm.</w:t>
      </w:r>
      <w:proofErr w:type="spellEnd"/>
    </w:p>
    <w:bookmarkEnd w:id="2"/>
    <w:p w14:paraId="78CF35D8" w14:textId="77777777" w:rsidR="0025725A" w:rsidRPr="00BB35F2" w:rsidRDefault="0025725A" w:rsidP="00B8452E">
      <w:pPr>
        <w:widowControl w:val="0"/>
        <w:jc w:val="both"/>
        <w:rPr>
          <w:rFonts w:cs="Arial"/>
          <w:snapToGrid w:val="0"/>
          <w:sz w:val="20"/>
          <w:lang w:val="fr-FR"/>
        </w:rPr>
      </w:pPr>
    </w:p>
    <w:p w14:paraId="2E71E46A" w14:textId="2B2EBE0F" w:rsidR="00B8452E" w:rsidRPr="00BB35F2" w:rsidRDefault="00C137BD" w:rsidP="00B8452E">
      <w:pPr>
        <w:widowControl w:val="0"/>
        <w:jc w:val="both"/>
        <w:rPr>
          <w:rFonts w:cs="Arial"/>
          <w:snapToGrid w:val="0"/>
          <w:sz w:val="20"/>
          <w:lang w:val="fr-FR"/>
        </w:rPr>
      </w:pPr>
      <w:r w:rsidRPr="00BB35F2">
        <w:rPr>
          <w:rFonts w:cs="Arial"/>
          <w:b/>
          <w:bCs/>
          <w:sz w:val="20"/>
          <w:lang w:val="fr-FR"/>
        </w:rPr>
        <w:t>1.</w:t>
      </w:r>
      <w:r w:rsidR="009B64A9" w:rsidRPr="00BB35F2">
        <w:rPr>
          <w:rFonts w:cs="Arial"/>
          <w:b/>
          <w:bCs/>
          <w:sz w:val="20"/>
          <w:lang w:val="fr-FR"/>
        </w:rPr>
        <w:t>4</w:t>
      </w:r>
      <w:r w:rsidR="00B8452E" w:rsidRPr="00BB35F2">
        <w:rPr>
          <w:rFonts w:cs="Arial"/>
          <w:b/>
          <w:bCs/>
          <w:sz w:val="20"/>
          <w:lang w:val="fr-FR"/>
        </w:rPr>
        <w:tab/>
      </w:r>
      <w:r w:rsidR="007316EA" w:rsidRPr="00BB35F2">
        <w:rPr>
          <w:rFonts w:cs="Arial"/>
          <w:b/>
          <w:bCs/>
          <w:sz w:val="20"/>
          <w:lang w:val="fr-FR"/>
        </w:rPr>
        <w:t xml:space="preserve"> </w:t>
      </w:r>
      <w:bookmarkStart w:id="3" w:name="_Hlk87352581"/>
      <w:r w:rsidR="00BB35F2" w:rsidRPr="00C8008C">
        <w:rPr>
          <w:rFonts w:cs="Arial"/>
          <w:b/>
          <w:bCs/>
          <w:sz w:val="20"/>
          <w:lang w:val="fr-FR"/>
        </w:rPr>
        <w:t>REV</w:t>
      </w:r>
      <w:r w:rsidR="00BB35F2">
        <w:rPr>
          <w:rFonts w:cs="Arial"/>
          <w:b/>
          <w:bCs/>
          <w:sz w:val="20"/>
          <w:lang w:val="fr-FR"/>
        </w:rPr>
        <w:t>Ê</w:t>
      </w:r>
      <w:r w:rsidR="00BB35F2" w:rsidRPr="00C8008C">
        <w:rPr>
          <w:rFonts w:cs="Arial"/>
          <w:b/>
          <w:bCs/>
          <w:sz w:val="20"/>
          <w:lang w:val="fr-FR"/>
        </w:rPr>
        <w:t>TEMENT POLYMÈRE</w:t>
      </w:r>
    </w:p>
    <w:bookmarkEnd w:id="3"/>
    <w:p w14:paraId="5F26DB72" w14:textId="77777777" w:rsidR="00BB35F2" w:rsidRPr="00A0680A" w:rsidRDefault="00BB35F2" w:rsidP="00BB35F2">
      <w:pPr>
        <w:jc w:val="both"/>
        <w:rPr>
          <w:rFonts w:cs="Arial"/>
          <w:sz w:val="19"/>
          <w:szCs w:val="19"/>
          <w:lang w:val="fr-FR"/>
        </w:rPr>
      </w:pPr>
      <w:r w:rsidRPr="00A0680A">
        <w:rPr>
          <w:rFonts w:cs="Arial"/>
          <w:sz w:val="19"/>
          <w:szCs w:val="19"/>
          <w:lang w:val="fr-FR"/>
        </w:rPr>
        <w:t>Le revêtement polymère ne doit pas contenir de métaux lourds et être résistant à :</w:t>
      </w:r>
    </w:p>
    <w:p w14:paraId="70BD8EE2" w14:textId="246BA514" w:rsidR="00BB35F2" w:rsidRPr="00BB35F2" w:rsidRDefault="00BB35F2" w:rsidP="00BB35F2">
      <w:pPr>
        <w:pStyle w:val="Paragraphedeliste"/>
        <w:numPr>
          <w:ilvl w:val="0"/>
          <w:numId w:val="32"/>
        </w:numPr>
        <w:jc w:val="both"/>
        <w:rPr>
          <w:rFonts w:ascii="Arial" w:eastAsia="Times New Roman" w:hAnsi="Arial" w:cs="Arial"/>
          <w:color w:val="auto"/>
          <w:spacing w:val="-2"/>
          <w:sz w:val="19"/>
          <w:szCs w:val="19"/>
          <w:lang w:val="fr-FR" w:eastAsia="en-US"/>
        </w:rPr>
      </w:pPr>
      <w:r w:rsidRPr="00BB35F2">
        <w:rPr>
          <w:rFonts w:ascii="Arial" w:eastAsia="Times New Roman" w:hAnsi="Arial" w:cs="Arial"/>
          <w:color w:val="auto"/>
          <w:spacing w:val="-2"/>
          <w:sz w:val="19"/>
          <w:szCs w:val="19"/>
          <w:lang w:val="fr-FR" w:eastAsia="en-US"/>
        </w:rPr>
        <w:t>Résistance au vieillissement accéléré lorsqu'il est soumis à un test en environnement de dioxyde de sou</w:t>
      </w:r>
      <w:r w:rsidR="002D34BB">
        <w:rPr>
          <w:rFonts w:ascii="Arial" w:eastAsia="Times New Roman" w:hAnsi="Arial" w:cs="Arial"/>
          <w:color w:val="auto"/>
          <w:spacing w:val="-2"/>
          <w:sz w:val="19"/>
          <w:szCs w:val="19"/>
          <w:lang w:val="fr-FR" w:eastAsia="en-US"/>
        </w:rPr>
        <w:t>f</w:t>
      </w:r>
      <w:r w:rsidRPr="00BB35F2">
        <w:rPr>
          <w:rFonts w:ascii="Arial" w:eastAsia="Times New Roman" w:hAnsi="Arial" w:cs="Arial"/>
          <w:color w:val="auto"/>
          <w:spacing w:val="-2"/>
          <w:sz w:val="19"/>
          <w:szCs w:val="19"/>
          <w:lang w:val="fr-FR" w:eastAsia="en-US"/>
        </w:rPr>
        <w:t xml:space="preserve">fre (EN ISO 6988) : après 28 cycles de test discontinu, la maille ne doit pas présenter plus de 5 % de </w:t>
      </w:r>
      <w:r w:rsidR="002D34BB">
        <w:rPr>
          <w:rFonts w:ascii="Arial" w:eastAsia="Times New Roman" w:hAnsi="Arial" w:cs="Arial"/>
          <w:color w:val="auto"/>
          <w:spacing w:val="-2"/>
          <w:sz w:val="19"/>
          <w:szCs w:val="19"/>
          <w:lang w:val="fr-FR" w:eastAsia="en-US"/>
        </w:rPr>
        <w:t>Rouille Brun Foncée</w:t>
      </w:r>
      <w:r w:rsidRPr="00BB35F2">
        <w:rPr>
          <w:rFonts w:ascii="Arial" w:eastAsia="Times New Roman" w:hAnsi="Arial" w:cs="Arial"/>
          <w:color w:val="auto"/>
          <w:spacing w:val="-2"/>
          <w:sz w:val="19"/>
          <w:szCs w:val="19"/>
          <w:lang w:val="fr-FR" w:eastAsia="en-US"/>
        </w:rPr>
        <w:t>,</w:t>
      </w:r>
    </w:p>
    <w:p w14:paraId="331F7893" w14:textId="50A8C59C" w:rsidR="00BB35F2" w:rsidRPr="00BB35F2" w:rsidRDefault="00BB35F2" w:rsidP="00BB35F2">
      <w:pPr>
        <w:pStyle w:val="Paragraphedeliste"/>
        <w:numPr>
          <w:ilvl w:val="0"/>
          <w:numId w:val="32"/>
        </w:numPr>
        <w:jc w:val="both"/>
        <w:rPr>
          <w:rFonts w:ascii="Arial" w:eastAsia="Times New Roman" w:hAnsi="Arial" w:cs="Arial"/>
          <w:color w:val="auto"/>
          <w:spacing w:val="-2"/>
          <w:sz w:val="19"/>
          <w:szCs w:val="19"/>
          <w:lang w:val="fr-FR" w:eastAsia="en-US"/>
        </w:rPr>
      </w:pPr>
      <w:r w:rsidRPr="00BB35F2">
        <w:rPr>
          <w:rFonts w:ascii="Arial" w:eastAsia="Times New Roman" w:hAnsi="Arial" w:cs="Arial"/>
          <w:color w:val="auto"/>
          <w:spacing w:val="-2"/>
          <w:sz w:val="19"/>
          <w:szCs w:val="19"/>
          <w:lang w:val="fr-FR" w:eastAsia="en-US"/>
        </w:rPr>
        <w:t xml:space="preserve">Résistance au vieillissement accéléré au brouillard salin (ISO 9227) : après 6 000 heures d'exposition, la maille ne doit pas présenter plus de 5 % de </w:t>
      </w:r>
      <w:r w:rsidR="002D34BB">
        <w:rPr>
          <w:rFonts w:ascii="Arial" w:eastAsia="Times New Roman" w:hAnsi="Arial" w:cs="Arial"/>
          <w:color w:val="auto"/>
          <w:spacing w:val="-2"/>
          <w:sz w:val="19"/>
          <w:szCs w:val="19"/>
          <w:lang w:val="fr-FR" w:eastAsia="en-US"/>
        </w:rPr>
        <w:t>Rouille brun foncée</w:t>
      </w:r>
      <w:r w:rsidRPr="00BB35F2">
        <w:rPr>
          <w:rFonts w:ascii="Arial" w:eastAsia="Times New Roman" w:hAnsi="Arial" w:cs="Arial"/>
          <w:color w:val="auto"/>
          <w:spacing w:val="-2"/>
          <w:sz w:val="19"/>
          <w:szCs w:val="19"/>
          <w:lang w:val="fr-FR" w:eastAsia="en-US"/>
        </w:rPr>
        <w:t>.</w:t>
      </w:r>
    </w:p>
    <w:p w14:paraId="59617EA3" w14:textId="1F006D02" w:rsidR="00BB35F2" w:rsidRPr="00BB35F2" w:rsidRDefault="00BB35F2" w:rsidP="00BB35F2">
      <w:pPr>
        <w:pStyle w:val="Paragraphedeliste"/>
        <w:numPr>
          <w:ilvl w:val="0"/>
          <w:numId w:val="32"/>
        </w:numPr>
        <w:jc w:val="both"/>
        <w:rPr>
          <w:rFonts w:ascii="Arial" w:eastAsia="Times New Roman" w:hAnsi="Arial" w:cs="Arial"/>
          <w:color w:val="auto"/>
          <w:spacing w:val="-2"/>
          <w:sz w:val="19"/>
          <w:szCs w:val="19"/>
          <w:lang w:val="fr-FR" w:eastAsia="en-US"/>
        </w:rPr>
      </w:pPr>
      <w:r w:rsidRPr="00BB35F2">
        <w:rPr>
          <w:rFonts w:ascii="Arial" w:eastAsia="Times New Roman" w:hAnsi="Arial" w:cs="Arial"/>
          <w:color w:val="auto"/>
          <w:spacing w:val="-2"/>
          <w:sz w:val="19"/>
          <w:szCs w:val="19"/>
          <w:lang w:val="fr-FR" w:eastAsia="en-US"/>
        </w:rPr>
        <w:t xml:space="preserve">Test d'abrasion, conformément à la procédure décrite au </w:t>
      </w:r>
      <w:proofErr w:type="spellStart"/>
      <w:r w:rsidRPr="00BB35F2">
        <w:rPr>
          <w:rFonts w:ascii="Arial" w:eastAsia="Times New Roman" w:hAnsi="Arial" w:cs="Arial"/>
          <w:color w:val="auto"/>
          <w:spacing w:val="-2"/>
          <w:sz w:val="19"/>
          <w:szCs w:val="19"/>
          <w:lang w:val="fr-FR" w:eastAsia="en-US"/>
        </w:rPr>
        <w:t>par</w:t>
      </w:r>
      <w:proofErr w:type="spellEnd"/>
      <w:r w:rsidRPr="00BB35F2">
        <w:rPr>
          <w:rFonts w:ascii="Arial" w:eastAsia="Times New Roman" w:hAnsi="Arial" w:cs="Arial"/>
          <w:color w:val="auto"/>
          <w:spacing w:val="-2"/>
          <w:sz w:val="19"/>
          <w:szCs w:val="19"/>
          <w:lang w:val="fr-FR" w:eastAsia="en-US"/>
        </w:rPr>
        <w:t>. 4.1.2.1 de l'EN 60229:2008, avec une force verticale de 20 N : après 100 000 cycles, le revêtement polymère ne doit pas exposer le fil métallique.</w:t>
      </w:r>
    </w:p>
    <w:p w14:paraId="0C4407E3" w14:textId="39E0F349" w:rsidR="00BB35F2" w:rsidRPr="00BB35F2" w:rsidRDefault="00BB35F2" w:rsidP="00BB35F2">
      <w:pPr>
        <w:pStyle w:val="Paragraphedeliste"/>
        <w:numPr>
          <w:ilvl w:val="0"/>
          <w:numId w:val="32"/>
        </w:numPr>
        <w:jc w:val="both"/>
        <w:rPr>
          <w:rFonts w:ascii="Arial" w:eastAsia="Times New Roman" w:hAnsi="Arial" w:cs="Arial"/>
          <w:color w:val="auto"/>
          <w:spacing w:val="-2"/>
          <w:sz w:val="19"/>
          <w:szCs w:val="19"/>
          <w:lang w:val="fr-FR" w:eastAsia="en-US"/>
        </w:rPr>
      </w:pPr>
      <w:r w:rsidRPr="00BB35F2">
        <w:rPr>
          <w:rFonts w:ascii="Arial" w:eastAsia="Times New Roman" w:hAnsi="Arial" w:cs="Arial"/>
          <w:color w:val="auto"/>
          <w:spacing w:val="-2"/>
          <w:sz w:val="19"/>
          <w:szCs w:val="19"/>
          <w:lang w:val="fr-FR" w:eastAsia="en-US"/>
        </w:rPr>
        <w:t>Rayonnement UV, conformément à la norme ISO 4892-3, type 1A : après 2 500 heures d'exposition au QUV-A, la résistance à la traction et l'allongement à la rupture du composé de base ne doivent pas changer de plus de 25 % par rapport aux résultats des tests initiaux.</w:t>
      </w:r>
    </w:p>
    <w:p w14:paraId="240CC57D" w14:textId="77777777" w:rsidR="00487665" w:rsidRPr="00BB35F2" w:rsidRDefault="00487665" w:rsidP="00487665">
      <w:pPr>
        <w:widowControl w:val="0"/>
        <w:ind w:left="720"/>
        <w:jc w:val="both"/>
        <w:rPr>
          <w:rFonts w:cs="Arial"/>
          <w:snapToGrid w:val="0"/>
          <w:sz w:val="20"/>
          <w:lang w:val="fr-FR"/>
        </w:rPr>
      </w:pPr>
    </w:p>
    <w:p w14:paraId="05AA212C" w14:textId="27E1F161" w:rsidR="0020518C" w:rsidRDefault="0020518C" w:rsidP="0020518C">
      <w:pPr>
        <w:widowControl w:val="0"/>
        <w:jc w:val="both"/>
        <w:rPr>
          <w:rFonts w:cs="Arial"/>
          <w:snapToGrid w:val="0"/>
          <w:sz w:val="20"/>
          <w:szCs w:val="16"/>
        </w:rPr>
      </w:pPr>
      <w:r>
        <w:rPr>
          <w:rFonts w:cs="Arial"/>
          <w:b/>
          <w:bCs/>
          <w:sz w:val="20"/>
          <w:szCs w:val="16"/>
        </w:rPr>
        <w:t>1.</w:t>
      </w:r>
      <w:r w:rsidR="009B64A9">
        <w:rPr>
          <w:rFonts w:cs="Arial"/>
          <w:b/>
          <w:bCs/>
          <w:sz w:val="20"/>
          <w:szCs w:val="16"/>
        </w:rPr>
        <w:t>5</w:t>
      </w:r>
      <w:r w:rsidR="007316EA">
        <w:rPr>
          <w:rFonts w:cs="Arial"/>
          <w:b/>
          <w:bCs/>
          <w:sz w:val="20"/>
          <w:szCs w:val="16"/>
        </w:rPr>
        <w:t xml:space="preserve"> </w:t>
      </w:r>
      <w:r>
        <w:rPr>
          <w:rFonts w:cs="Arial"/>
          <w:b/>
          <w:bCs/>
          <w:sz w:val="20"/>
          <w:szCs w:val="16"/>
        </w:rPr>
        <w:t xml:space="preserve"> </w:t>
      </w:r>
      <w:r w:rsidR="00BB35F2">
        <w:rPr>
          <w:rFonts w:cs="Arial"/>
          <w:b/>
          <w:bCs/>
          <w:sz w:val="20"/>
          <w:szCs w:val="16"/>
        </w:rPr>
        <w:t>LIGATURE</w:t>
      </w:r>
    </w:p>
    <w:p w14:paraId="0D00C481" w14:textId="45383D0C" w:rsidR="00BB35F2" w:rsidRPr="00BB35F2" w:rsidRDefault="002D34BB" w:rsidP="00BB35F2">
      <w:pPr>
        <w:jc w:val="both"/>
        <w:rPr>
          <w:rFonts w:cs="Arial"/>
          <w:sz w:val="19"/>
          <w:szCs w:val="19"/>
          <w:lang w:val="en-GB"/>
        </w:rPr>
      </w:pPr>
      <w:r>
        <w:rPr>
          <w:rFonts w:cs="Arial"/>
          <w:sz w:val="19"/>
          <w:szCs w:val="19"/>
          <w:lang w:val="en-GB"/>
        </w:rPr>
        <w:t xml:space="preserve">Les </w:t>
      </w:r>
      <w:proofErr w:type="spellStart"/>
      <w:r>
        <w:rPr>
          <w:rFonts w:cs="Arial"/>
          <w:sz w:val="19"/>
          <w:szCs w:val="19"/>
          <w:lang w:val="en-GB"/>
        </w:rPr>
        <w:t>agrafes</w:t>
      </w:r>
      <w:proofErr w:type="spellEnd"/>
      <w:r>
        <w:rPr>
          <w:rFonts w:cs="Arial"/>
          <w:sz w:val="19"/>
          <w:szCs w:val="19"/>
          <w:lang w:val="en-GB"/>
        </w:rPr>
        <w:t xml:space="preserve"> </w:t>
      </w:r>
      <w:proofErr w:type="spellStart"/>
      <w:r>
        <w:rPr>
          <w:rFonts w:cs="Arial"/>
          <w:sz w:val="19"/>
          <w:szCs w:val="19"/>
          <w:lang w:val="en-GB"/>
        </w:rPr>
        <w:t>utilisées</w:t>
      </w:r>
      <w:proofErr w:type="spellEnd"/>
      <w:r>
        <w:rPr>
          <w:rFonts w:cs="Arial"/>
          <w:sz w:val="19"/>
          <w:szCs w:val="19"/>
          <w:lang w:val="en-GB"/>
        </w:rPr>
        <w:t xml:space="preserve"> pour les operations de ligature </w:t>
      </w:r>
      <w:proofErr w:type="spellStart"/>
      <w:r>
        <w:rPr>
          <w:rFonts w:cs="Arial"/>
          <w:sz w:val="19"/>
          <w:szCs w:val="19"/>
          <w:lang w:val="en-GB"/>
        </w:rPr>
        <w:t>doivent</w:t>
      </w:r>
      <w:proofErr w:type="spellEnd"/>
      <w:r>
        <w:rPr>
          <w:rFonts w:cs="Arial"/>
          <w:sz w:val="19"/>
          <w:szCs w:val="19"/>
          <w:lang w:val="en-GB"/>
        </w:rPr>
        <w:t xml:space="preserve"> </w:t>
      </w:r>
      <w:proofErr w:type="spellStart"/>
      <w:r>
        <w:rPr>
          <w:rFonts w:cs="Arial"/>
          <w:sz w:val="19"/>
          <w:szCs w:val="19"/>
          <w:lang w:val="en-GB"/>
        </w:rPr>
        <w:t>être</w:t>
      </w:r>
      <w:proofErr w:type="spellEnd"/>
      <w:r>
        <w:rPr>
          <w:rFonts w:cs="Arial"/>
          <w:sz w:val="19"/>
          <w:szCs w:val="19"/>
          <w:lang w:val="en-GB"/>
        </w:rPr>
        <w:t xml:space="preserve"> </w:t>
      </w:r>
      <w:proofErr w:type="spellStart"/>
      <w:r>
        <w:rPr>
          <w:rFonts w:cs="Arial"/>
          <w:sz w:val="19"/>
          <w:szCs w:val="19"/>
          <w:lang w:val="en-GB"/>
        </w:rPr>
        <w:t>en</w:t>
      </w:r>
      <w:proofErr w:type="spellEnd"/>
      <w:r>
        <w:rPr>
          <w:rFonts w:cs="Arial"/>
          <w:sz w:val="19"/>
          <w:szCs w:val="19"/>
          <w:lang w:val="en-GB"/>
        </w:rPr>
        <w:t xml:space="preserve"> </w:t>
      </w:r>
      <w:proofErr w:type="spellStart"/>
      <w:r>
        <w:rPr>
          <w:rFonts w:cs="Arial"/>
          <w:sz w:val="19"/>
          <w:szCs w:val="19"/>
          <w:lang w:val="en-GB"/>
        </w:rPr>
        <w:t>acier</w:t>
      </w:r>
      <w:proofErr w:type="spellEnd"/>
      <w:r>
        <w:rPr>
          <w:rFonts w:cs="Arial"/>
          <w:sz w:val="19"/>
          <w:szCs w:val="19"/>
          <w:lang w:val="en-GB"/>
        </w:rPr>
        <w:t xml:space="preserve"> </w:t>
      </w:r>
      <w:proofErr w:type="spellStart"/>
      <w:r>
        <w:rPr>
          <w:rFonts w:cs="Arial"/>
          <w:sz w:val="19"/>
          <w:szCs w:val="19"/>
          <w:lang w:val="en-GB"/>
        </w:rPr>
        <w:t>inoxydable</w:t>
      </w:r>
      <w:proofErr w:type="spellEnd"/>
      <w:r>
        <w:rPr>
          <w:rFonts w:cs="Arial"/>
          <w:sz w:val="19"/>
          <w:szCs w:val="19"/>
          <w:lang w:val="en-GB"/>
        </w:rPr>
        <w:t xml:space="preserve"> et presenter les </w:t>
      </w:r>
      <w:proofErr w:type="spellStart"/>
      <w:r>
        <w:rPr>
          <w:rFonts w:cs="Arial"/>
          <w:sz w:val="19"/>
          <w:szCs w:val="19"/>
          <w:lang w:val="en-GB"/>
        </w:rPr>
        <w:t>caractéristiques</w:t>
      </w:r>
      <w:proofErr w:type="spellEnd"/>
      <w:r>
        <w:rPr>
          <w:rFonts w:cs="Arial"/>
          <w:sz w:val="19"/>
          <w:szCs w:val="19"/>
          <w:lang w:val="en-GB"/>
        </w:rPr>
        <w:t xml:space="preserve"> </w:t>
      </w:r>
      <w:proofErr w:type="spellStart"/>
      <w:r>
        <w:rPr>
          <w:rFonts w:cs="Arial"/>
          <w:sz w:val="19"/>
          <w:szCs w:val="19"/>
          <w:lang w:val="en-GB"/>
        </w:rPr>
        <w:t>suivantes</w:t>
      </w:r>
      <w:proofErr w:type="spellEnd"/>
      <w:r>
        <w:rPr>
          <w:rFonts w:cs="Arial"/>
          <w:sz w:val="19"/>
          <w:szCs w:val="19"/>
          <w:lang w:val="en-GB"/>
        </w:rPr>
        <w:t xml:space="preserve"> : </w:t>
      </w:r>
      <w:r w:rsidR="00BB35F2" w:rsidRPr="00BB35F2">
        <w:rPr>
          <w:rFonts w:cs="Arial"/>
          <w:sz w:val="19"/>
          <w:szCs w:val="19"/>
          <w:lang w:val="en-GB"/>
        </w:rPr>
        <w:t>The steel rings used for fastening operations shall be made of stainless steel and have the following characteristics:</w:t>
      </w:r>
    </w:p>
    <w:p w14:paraId="717F34B2" w14:textId="77777777" w:rsidR="00BB35F2" w:rsidRPr="00A0680A" w:rsidRDefault="00BB35F2" w:rsidP="00BB35F2">
      <w:pPr>
        <w:numPr>
          <w:ilvl w:val="0"/>
          <w:numId w:val="29"/>
        </w:numPr>
        <w:jc w:val="both"/>
        <w:rPr>
          <w:rFonts w:cs="Arial"/>
          <w:sz w:val="19"/>
          <w:szCs w:val="19"/>
          <w:lang w:val="fr-FR"/>
        </w:rPr>
      </w:pPr>
      <w:r w:rsidRPr="00A0680A">
        <w:rPr>
          <w:rFonts w:cs="Arial"/>
          <w:sz w:val="19"/>
          <w:szCs w:val="19"/>
          <w:lang w:val="fr-FR"/>
        </w:rPr>
        <w:t>Diamètre : 3.00 mm</w:t>
      </w:r>
    </w:p>
    <w:p w14:paraId="38157478" w14:textId="77777777" w:rsidR="00BB35F2" w:rsidRPr="00A0680A" w:rsidRDefault="00BB35F2" w:rsidP="00BB35F2">
      <w:pPr>
        <w:numPr>
          <w:ilvl w:val="0"/>
          <w:numId w:val="29"/>
        </w:numPr>
        <w:jc w:val="both"/>
        <w:rPr>
          <w:rFonts w:cs="Arial"/>
          <w:sz w:val="19"/>
          <w:szCs w:val="19"/>
          <w:lang w:val="fr-FR"/>
        </w:rPr>
      </w:pPr>
      <w:r w:rsidRPr="00A0680A">
        <w:rPr>
          <w:rFonts w:cs="Arial"/>
          <w:sz w:val="19"/>
          <w:szCs w:val="19"/>
          <w:lang w:val="fr-FR"/>
        </w:rPr>
        <w:t>Résistance à la traction &gt; 1,550 MPa</w:t>
      </w:r>
    </w:p>
    <w:p w14:paraId="2A21F756" w14:textId="77777777" w:rsidR="00BB35F2" w:rsidRPr="00A0680A" w:rsidRDefault="00BB35F2" w:rsidP="00BB35F2">
      <w:pPr>
        <w:numPr>
          <w:ilvl w:val="0"/>
          <w:numId w:val="29"/>
        </w:numPr>
        <w:jc w:val="both"/>
        <w:rPr>
          <w:rFonts w:cs="Arial"/>
          <w:sz w:val="19"/>
          <w:szCs w:val="19"/>
          <w:lang w:val="fr-FR"/>
        </w:rPr>
      </w:pPr>
      <w:r w:rsidRPr="00A0680A">
        <w:rPr>
          <w:rFonts w:cs="Arial"/>
          <w:sz w:val="19"/>
          <w:szCs w:val="19"/>
          <w:lang w:val="fr-FR"/>
        </w:rPr>
        <w:t>Résistance à l’arrachement &gt; 2.0 kN</w:t>
      </w:r>
    </w:p>
    <w:p w14:paraId="00262650" w14:textId="77777777" w:rsidR="0020518C" w:rsidRDefault="0020518C" w:rsidP="0020518C">
      <w:pPr>
        <w:jc w:val="both"/>
        <w:rPr>
          <w:rFonts w:cs="Arial"/>
          <w:snapToGrid w:val="0"/>
          <w:sz w:val="20"/>
          <w:szCs w:val="16"/>
        </w:rPr>
      </w:pPr>
    </w:p>
    <w:p w14:paraId="4196EAA6" w14:textId="46C3D4C0" w:rsidR="0020518C" w:rsidRDefault="0020518C" w:rsidP="0020518C">
      <w:pPr>
        <w:autoSpaceDE w:val="0"/>
        <w:autoSpaceDN w:val="0"/>
        <w:adjustRightInd w:val="0"/>
        <w:spacing w:after="60"/>
        <w:ind w:left="448" w:hanging="448"/>
        <w:jc w:val="both"/>
        <w:rPr>
          <w:rFonts w:cs="Arial"/>
          <w:b/>
          <w:bCs/>
          <w:sz w:val="20"/>
        </w:rPr>
      </w:pPr>
      <w:r>
        <w:rPr>
          <w:rFonts w:cs="Arial"/>
          <w:b/>
          <w:bCs/>
          <w:sz w:val="20"/>
        </w:rPr>
        <w:t>1.</w:t>
      </w:r>
      <w:r w:rsidR="009B64A9">
        <w:rPr>
          <w:rFonts w:cs="Arial"/>
          <w:b/>
          <w:bCs/>
          <w:sz w:val="20"/>
        </w:rPr>
        <w:t>6</w:t>
      </w:r>
      <w:r>
        <w:rPr>
          <w:rFonts w:cs="Arial"/>
          <w:b/>
          <w:bCs/>
          <w:sz w:val="20"/>
        </w:rPr>
        <w:t xml:space="preserve"> </w:t>
      </w:r>
      <w:r w:rsidR="0042107C">
        <w:rPr>
          <w:rFonts w:cs="Arial"/>
          <w:b/>
          <w:bCs/>
          <w:sz w:val="20"/>
        </w:rPr>
        <w:t>DÉCLARATION ENVIRONNEMENTALE DU PRODUIT</w:t>
      </w:r>
    </w:p>
    <w:p w14:paraId="14BD39DC" w14:textId="403559A2" w:rsidR="0020518C" w:rsidRDefault="0042107C" w:rsidP="0020518C">
      <w:pPr>
        <w:autoSpaceDE w:val="0"/>
        <w:autoSpaceDN w:val="0"/>
        <w:adjustRightInd w:val="0"/>
        <w:jc w:val="both"/>
        <w:rPr>
          <w:rFonts w:cs="Arial"/>
          <w:bCs/>
          <w:snapToGrid w:val="0"/>
          <w:sz w:val="20"/>
          <w:lang w:val="fr-FR"/>
        </w:rPr>
      </w:pPr>
      <w:r w:rsidRPr="0042107C">
        <w:rPr>
          <w:rFonts w:cs="Arial"/>
          <w:bCs/>
          <w:snapToGrid w:val="0"/>
          <w:sz w:val="20"/>
          <w:lang w:val="fr-FR"/>
        </w:rPr>
        <w:t xml:space="preserve">Le grillage métallique à double torsion doit avoir une déclaration environnementale de produit (EPD) enregistrée et certifiée conformément aux normes ISO 14025 et EN 15804 et doit respecter les exigences minimales en termes de durabilité indiquées dans le tableau 1. Ces performances/exigences en matière de durabilité doivent être signalées dans le certificat EPD ; les certifications d'un organisme non autorisé ou l'auto certification délivrée par le fabricant ne sont pas autorisées et impliqueront le </w:t>
      </w:r>
      <w:r w:rsidR="002D34BB">
        <w:rPr>
          <w:rFonts w:cs="Arial"/>
          <w:bCs/>
          <w:snapToGrid w:val="0"/>
          <w:sz w:val="20"/>
          <w:lang w:val="fr-FR"/>
        </w:rPr>
        <w:t>refus</w:t>
      </w:r>
      <w:r w:rsidR="002D34BB" w:rsidRPr="0042107C">
        <w:rPr>
          <w:rFonts w:cs="Arial"/>
          <w:bCs/>
          <w:snapToGrid w:val="0"/>
          <w:sz w:val="20"/>
          <w:lang w:val="fr-FR"/>
        </w:rPr>
        <w:t xml:space="preserve"> </w:t>
      </w:r>
      <w:r w:rsidRPr="0042107C">
        <w:rPr>
          <w:rFonts w:cs="Arial"/>
          <w:bCs/>
          <w:snapToGrid w:val="0"/>
          <w:sz w:val="20"/>
          <w:lang w:val="fr-FR"/>
        </w:rPr>
        <w:t>du produit</w:t>
      </w:r>
      <w:r>
        <w:rPr>
          <w:rFonts w:cs="Arial"/>
          <w:bCs/>
          <w:snapToGrid w:val="0"/>
          <w:sz w:val="20"/>
          <w:lang w:val="fr-FR"/>
        </w:rPr>
        <w:t>.</w:t>
      </w:r>
    </w:p>
    <w:p w14:paraId="1F3DD8D0" w14:textId="77777777" w:rsidR="0042107C" w:rsidRPr="0042107C" w:rsidRDefault="0042107C" w:rsidP="0020518C">
      <w:pPr>
        <w:autoSpaceDE w:val="0"/>
        <w:autoSpaceDN w:val="0"/>
        <w:adjustRightInd w:val="0"/>
        <w:jc w:val="both"/>
        <w:rPr>
          <w:rFonts w:cs="Arial"/>
          <w:bCs/>
          <w:sz w:val="20"/>
          <w:lang w:val="fr-FR"/>
        </w:rPr>
      </w:pPr>
    </w:p>
    <w:tbl>
      <w:tblPr>
        <w:tblW w:w="47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right w:w="0" w:type="dxa"/>
        </w:tblCellMar>
        <w:tblLook w:val="01E0" w:firstRow="1" w:lastRow="1" w:firstColumn="1" w:lastColumn="1" w:noHBand="0" w:noVBand="0"/>
      </w:tblPr>
      <w:tblGrid>
        <w:gridCol w:w="4253"/>
        <w:gridCol w:w="1701"/>
        <w:gridCol w:w="3288"/>
      </w:tblGrid>
      <w:tr w:rsidR="0020518C" w:rsidRPr="000D7B1F" w14:paraId="48E0AB01" w14:textId="77777777" w:rsidTr="0020518C">
        <w:trPr>
          <w:trHeight w:val="283"/>
          <w:jc w:val="center"/>
        </w:trPr>
        <w:tc>
          <w:tcPr>
            <w:tcW w:w="9242" w:type="dxa"/>
            <w:gridSpan w:val="3"/>
            <w:tcBorders>
              <w:top w:val="single" w:sz="4" w:space="0" w:color="auto"/>
              <w:left w:val="nil"/>
              <w:bottom w:val="single" w:sz="4" w:space="0" w:color="auto"/>
              <w:right w:val="nil"/>
            </w:tcBorders>
            <w:hideMark/>
          </w:tcPr>
          <w:p w14:paraId="3A617C0C" w14:textId="4B95ED42" w:rsidR="0020518C" w:rsidRPr="0042107C" w:rsidRDefault="0020518C">
            <w:pPr>
              <w:pStyle w:val="Retraitcorpsdetexte2"/>
              <w:ind w:left="0"/>
              <w:jc w:val="left"/>
              <w:rPr>
                <w:rFonts w:ascii="Arial" w:hAnsi="Arial" w:cs="Arial"/>
                <w:sz w:val="18"/>
                <w:szCs w:val="18"/>
                <w:lang w:val="fr-FR"/>
              </w:rPr>
            </w:pPr>
            <w:r w:rsidRPr="0042107C">
              <w:rPr>
                <w:rFonts w:ascii="Arial" w:hAnsi="Arial" w:cs="Arial"/>
                <w:b/>
                <w:sz w:val="18"/>
                <w:szCs w:val="18"/>
                <w:lang w:val="fr-FR"/>
              </w:rPr>
              <w:t xml:space="preserve">Table 1 – </w:t>
            </w:r>
            <w:r w:rsidR="0042107C" w:rsidRPr="00C530D2">
              <w:rPr>
                <w:rFonts w:ascii="Arial" w:hAnsi="Arial" w:cs="Arial"/>
                <w:b/>
                <w:sz w:val="18"/>
                <w:szCs w:val="18"/>
                <w:lang w:val="fr-FR"/>
              </w:rPr>
              <w:t>Propriétés environnementales et de durabilité</w:t>
            </w:r>
          </w:p>
        </w:tc>
      </w:tr>
      <w:tr w:rsidR="0020518C" w:rsidRPr="0020518C" w14:paraId="31D5B518" w14:textId="77777777" w:rsidTr="0020518C">
        <w:trPr>
          <w:trHeight w:val="472"/>
          <w:jc w:val="center"/>
        </w:trPr>
        <w:tc>
          <w:tcPr>
            <w:tcW w:w="4253" w:type="dxa"/>
            <w:tcBorders>
              <w:top w:val="single" w:sz="4" w:space="0" w:color="auto"/>
              <w:left w:val="nil"/>
              <w:bottom w:val="single" w:sz="4" w:space="0" w:color="auto"/>
              <w:right w:val="nil"/>
            </w:tcBorders>
            <w:hideMark/>
          </w:tcPr>
          <w:p w14:paraId="6E0D2C9D" w14:textId="3725C9DF" w:rsidR="0020518C" w:rsidRPr="0042107C" w:rsidRDefault="0042107C">
            <w:pPr>
              <w:pStyle w:val="Retraitcorpsdetexte2"/>
              <w:spacing w:before="120"/>
              <w:ind w:left="0"/>
              <w:jc w:val="left"/>
              <w:rPr>
                <w:rFonts w:ascii="Arial" w:hAnsi="Arial" w:cs="Arial"/>
                <w:sz w:val="18"/>
                <w:szCs w:val="18"/>
                <w:lang w:val="fr-FR"/>
              </w:rPr>
            </w:pPr>
            <w:r w:rsidRPr="00065945">
              <w:rPr>
                <w:rFonts w:ascii="Arial" w:hAnsi="Arial" w:cs="Arial"/>
                <w:sz w:val="18"/>
                <w:szCs w:val="18"/>
                <w:lang w:val="fr-FR"/>
              </w:rPr>
              <w:t xml:space="preserve">Potentiel de Réchauffement Global (GWP 100 </w:t>
            </w:r>
            <w:r>
              <w:rPr>
                <w:rFonts w:ascii="Arial" w:hAnsi="Arial" w:cs="Arial"/>
                <w:sz w:val="18"/>
                <w:szCs w:val="18"/>
                <w:lang w:val="fr-FR"/>
              </w:rPr>
              <w:t>ans</w:t>
            </w:r>
            <w:r w:rsidRPr="00065945">
              <w:rPr>
                <w:rFonts w:ascii="Arial" w:hAnsi="Arial" w:cs="Arial"/>
                <w:sz w:val="18"/>
                <w:szCs w:val="18"/>
                <w:lang w:val="fr-FR"/>
              </w:rPr>
              <w:t>)</w:t>
            </w:r>
          </w:p>
        </w:tc>
        <w:tc>
          <w:tcPr>
            <w:tcW w:w="1701" w:type="dxa"/>
            <w:tcBorders>
              <w:top w:val="single" w:sz="4" w:space="0" w:color="auto"/>
              <w:left w:val="nil"/>
              <w:bottom w:val="single" w:sz="4" w:space="0" w:color="auto"/>
              <w:right w:val="nil"/>
            </w:tcBorders>
            <w:hideMark/>
          </w:tcPr>
          <w:p w14:paraId="0A75686B" w14:textId="77777777" w:rsidR="0020518C" w:rsidRDefault="0020518C">
            <w:pPr>
              <w:pStyle w:val="Retraitcorpsdetexte2"/>
              <w:ind w:left="0"/>
              <w:jc w:val="center"/>
              <w:rPr>
                <w:rFonts w:ascii="Arial" w:hAnsi="Arial" w:cs="Arial"/>
                <w:sz w:val="18"/>
                <w:szCs w:val="18"/>
                <w:lang w:val="en-GB"/>
              </w:rPr>
            </w:pPr>
            <w:r>
              <w:rPr>
                <w:rFonts w:ascii="Arial" w:hAnsi="Arial" w:cs="Arial"/>
                <w:sz w:val="18"/>
                <w:szCs w:val="18"/>
                <w:lang w:val="en-GB"/>
              </w:rPr>
              <w:t>ISO 14025</w:t>
            </w:r>
          </w:p>
          <w:p w14:paraId="55337B34" w14:textId="77777777" w:rsidR="0020518C" w:rsidRDefault="0020518C">
            <w:pPr>
              <w:pStyle w:val="Retraitcorpsdetexte2"/>
              <w:ind w:left="0"/>
              <w:jc w:val="center"/>
              <w:rPr>
                <w:rFonts w:ascii="Arial" w:hAnsi="Arial" w:cs="Arial"/>
                <w:sz w:val="18"/>
                <w:szCs w:val="18"/>
                <w:lang w:val="en-GB"/>
              </w:rPr>
            </w:pPr>
            <w:r>
              <w:rPr>
                <w:rFonts w:ascii="Arial" w:hAnsi="Arial" w:cs="Arial"/>
                <w:sz w:val="18"/>
                <w:szCs w:val="18"/>
                <w:lang w:val="en-GB"/>
              </w:rPr>
              <w:t>EN 15804</w:t>
            </w:r>
          </w:p>
        </w:tc>
        <w:tc>
          <w:tcPr>
            <w:tcW w:w="3288" w:type="dxa"/>
            <w:tcBorders>
              <w:top w:val="single" w:sz="4" w:space="0" w:color="auto"/>
              <w:left w:val="nil"/>
              <w:bottom w:val="single" w:sz="4" w:space="0" w:color="auto"/>
              <w:right w:val="nil"/>
            </w:tcBorders>
            <w:hideMark/>
          </w:tcPr>
          <w:p w14:paraId="330A6BC8" w14:textId="064B9111" w:rsidR="0020518C" w:rsidRDefault="0020518C">
            <w:pPr>
              <w:pStyle w:val="Retraitcorpsdetexte2"/>
              <w:spacing w:before="120"/>
              <w:ind w:left="0"/>
              <w:jc w:val="center"/>
              <w:rPr>
                <w:rFonts w:ascii="Arial" w:hAnsi="Arial" w:cs="Arial"/>
                <w:sz w:val="18"/>
                <w:szCs w:val="18"/>
                <w:lang w:val="en-GB"/>
              </w:rPr>
            </w:pPr>
            <w:r>
              <w:rPr>
                <w:rFonts w:ascii="Arial" w:hAnsi="Arial" w:cs="Arial"/>
                <w:sz w:val="18"/>
                <w:szCs w:val="18"/>
                <w:lang w:val="en-GB"/>
              </w:rPr>
              <w:t>≤ 9.06E-01        [kg CO</w:t>
            </w:r>
            <w:r>
              <w:rPr>
                <w:rFonts w:ascii="Arial" w:hAnsi="Arial" w:cs="Arial"/>
                <w:sz w:val="18"/>
                <w:szCs w:val="18"/>
                <w:vertAlign w:val="subscript"/>
                <w:lang w:val="en-GB"/>
              </w:rPr>
              <w:t>2</w:t>
            </w:r>
            <w:r>
              <w:rPr>
                <w:rFonts w:ascii="Arial" w:hAnsi="Arial" w:cs="Arial"/>
                <w:sz w:val="18"/>
                <w:szCs w:val="18"/>
                <w:lang w:val="en-GB"/>
              </w:rPr>
              <w:t>-Equiv./kg]</w:t>
            </w:r>
          </w:p>
        </w:tc>
      </w:tr>
    </w:tbl>
    <w:p w14:paraId="4F9F1813" w14:textId="77777777" w:rsidR="00CB4FFF" w:rsidRPr="004C5E74" w:rsidRDefault="00CB4FFF" w:rsidP="0042107C">
      <w:pPr>
        <w:autoSpaceDE w:val="0"/>
        <w:autoSpaceDN w:val="0"/>
        <w:adjustRightInd w:val="0"/>
        <w:spacing w:after="60"/>
        <w:rPr>
          <w:rFonts w:cs="Arial"/>
          <w:sz w:val="16"/>
          <w:szCs w:val="16"/>
          <w:lang w:val="en-GB"/>
        </w:rPr>
      </w:pPr>
    </w:p>
    <w:sectPr w:rsidR="00CB4FFF" w:rsidRPr="004C5E74" w:rsidSect="00BE556A">
      <w:headerReference w:type="default" r:id="rId11"/>
      <w:footerReference w:type="default" r:id="rId12"/>
      <w:pgSz w:w="11907" w:h="16840" w:code="9"/>
      <w:pgMar w:top="1417" w:right="1134" w:bottom="1134" w:left="1134" w:header="624"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F1A91" w14:textId="77777777" w:rsidR="0002222D" w:rsidRDefault="0002222D">
      <w:r>
        <w:separator/>
      </w:r>
    </w:p>
  </w:endnote>
  <w:endnote w:type="continuationSeparator" w:id="0">
    <w:p w14:paraId="4F9F1A92" w14:textId="77777777" w:rsidR="0002222D" w:rsidRDefault="00022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PDIY L+ Time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F1AA0" w14:textId="2ACCCFED" w:rsidR="0002222D" w:rsidRPr="00BE01E1" w:rsidRDefault="0002222D" w:rsidP="0032691F">
    <w:pPr>
      <w:widowControl w:val="0"/>
      <w:ind w:left="6930"/>
      <w:jc w:val="right"/>
      <w:rPr>
        <w:rFonts w:cs="Arial"/>
        <w:iCs/>
        <w:sz w:val="20"/>
      </w:rPr>
    </w:pPr>
    <w:r>
      <w:rPr>
        <w:noProof/>
      </w:rPr>
      <mc:AlternateContent>
        <mc:Choice Requires="wps">
          <w:drawing>
            <wp:anchor distT="4294967295" distB="4294967295" distL="114300" distR="114300" simplePos="0" relativeHeight="251679232" behindDoc="0" locked="0" layoutInCell="1" allowOverlap="1" wp14:anchorId="4F9F1AAE" wp14:editId="1AAC4A00">
              <wp:simplePos x="0" y="0"/>
              <wp:positionH relativeFrom="column">
                <wp:posOffset>-177925</wp:posOffset>
              </wp:positionH>
              <wp:positionV relativeFrom="page">
                <wp:posOffset>10069358</wp:posOffset>
              </wp:positionV>
              <wp:extent cx="6449353" cy="0"/>
              <wp:effectExtent l="0" t="19050" r="27940" b="1905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9353"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7AA5" id="Line 18"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pt,792.85pt" to="493.8pt,7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" strokecolor="#002f30" strokeweight="2.25pt">
              <w10:wrap anchory="page"/>
            </v:line>
          </w:pict>
        </mc:Fallback>
      </mc:AlternateContent>
    </w:r>
    <w:r w:rsidRPr="00BE01E1">
      <w:rPr>
        <w:rFonts w:cs="Arial"/>
        <w:iCs/>
        <w:sz w:val="20"/>
      </w:rPr>
      <w:t xml:space="preserve">Page </w:t>
    </w:r>
    <w:r w:rsidRPr="00BE01E1">
      <w:rPr>
        <w:rStyle w:val="Numrodepage"/>
        <w:rFonts w:cs="Arial"/>
        <w:sz w:val="20"/>
      </w:rPr>
      <w:fldChar w:fldCharType="begin"/>
    </w:r>
    <w:r w:rsidRPr="00BE01E1">
      <w:rPr>
        <w:rStyle w:val="Numrodepage"/>
        <w:rFonts w:cs="Arial"/>
        <w:sz w:val="20"/>
      </w:rPr>
      <w:instrText xml:space="preserve"> PAGE </w:instrText>
    </w:r>
    <w:r w:rsidRPr="00BE01E1">
      <w:rPr>
        <w:rStyle w:val="Numrodepage"/>
        <w:rFonts w:cs="Arial"/>
        <w:sz w:val="20"/>
      </w:rPr>
      <w:fldChar w:fldCharType="separate"/>
    </w:r>
    <w:r>
      <w:rPr>
        <w:rStyle w:val="Numrodepage"/>
        <w:rFonts w:cs="Arial"/>
        <w:sz w:val="20"/>
      </w:rPr>
      <w:t>1</w:t>
    </w:r>
    <w:r w:rsidRPr="00BE01E1">
      <w:rPr>
        <w:rStyle w:val="Numrodepage"/>
        <w:rFonts w:cs="Arial"/>
        <w:sz w:val="20"/>
      </w:rPr>
      <w:fldChar w:fldCharType="end"/>
    </w:r>
  </w:p>
  <w:p w14:paraId="4F9F1AA1" w14:textId="77777777" w:rsidR="0002222D" w:rsidRDefault="0002222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F1A8F" w14:textId="77777777" w:rsidR="0002222D" w:rsidRDefault="0002222D">
      <w:r>
        <w:separator/>
      </w:r>
    </w:p>
  </w:footnote>
  <w:footnote w:type="continuationSeparator" w:id="0">
    <w:p w14:paraId="4F9F1A90" w14:textId="77777777" w:rsidR="0002222D" w:rsidRDefault="00022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9BFCF" w14:textId="77777777" w:rsidR="00BB35F2" w:rsidRPr="00C02BE1" w:rsidRDefault="00BB35F2" w:rsidP="00BB35F2">
    <w:pPr>
      <w:widowControl w:val="0"/>
      <w:jc w:val="right"/>
      <w:rPr>
        <w:rFonts w:cs="Arial"/>
        <w:szCs w:val="24"/>
      </w:rPr>
    </w:pPr>
    <w:r>
      <w:rPr>
        <w:rFonts w:cs="Arial"/>
        <w:szCs w:val="24"/>
      </w:rPr>
      <w:t>MODÈLE CCTP</w:t>
    </w:r>
  </w:p>
  <w:p w14:paraId="4F9F1A9E" w14:textId="17353EAC" w:rsidR="0002222D" w:rsidRPr="00C02BE1" w:rsidRDefault="0002222D" w:rsidP="00802B44">
    <w:pPr>
      <w:widowControl w:val="0"/>
      <w:jc w:val="right"/>
      <w:rPr>
        <w:sz w:val="20"/>
      </w:rPr>
    </w:pPr>
    <w:r w:rsidRPr="00020A66">
      <w:rPr>
        <w:rFonts w:cs="Arial"/>
        <w:i/>
        <w:iCs/>
        <w:sz w:val="20"/>
      </w:rPr>
      <w:t>Rev: 0</w:t>
    </w:r>
    <w:r w:rsidR="00A42E9A">
      <w:rPr>
        <w:rFonts w:cs="Arial"/>
        <w:i/>
        <w:iCs/>
        <w:sz w:val="20"/>
      </w:rPr>
      <w:t>0</w:t>
    </w:r>
    <w:r w:rsidRPr="00020A66">
      <w:rPr>
        <w:rFonts w:cs="Arial"/>
        <w:i/>
        <w:iCs/>
        <w:sz w:val="20"/>
      </w:rPr>
      <w:t>, D</w:t>
    </w:r>
    <w:r w:rsidRPr="00C02BE1">
      <w:rPr>
        <w:rFonts w:cs="Arial"/>
        <w:i/>
        <w:iCs/>
        <w:sz w:val="20"/>
      </w:rPr>
      <w:t xml:space="preserve">ate </w:t>
    </w:r>
    <w:r w:rsidR="00C13A25">
      <w:rPr>
        <w:rFonts w:cs="Arial"/>
        <w:i/>
        <w:iCs/>
        <w:sz w:val="20"/>
      </w:rPr>
      <w:t>15.1</w:t>
    </w:r>
    <w:r w:rsidR="00A42E9A">
      <w:rPr>
        <w:rFonts w:cs="Arial"/>
        <w:i/>
        <w:iCs/>
        <w:sz w:val="20"/>
      </w:rPr>
      <w:t>1</w:t>
    </w:r>
    <w:r w:rsidRPr="00C02BE1">
      <w:rPr>
        <w:rFonts w:cs="Arial"/>
        <w:i/>
        <w:iCs/>
        <w:sz w:val="20"/>
      </w:rPr>
      <w:t>.20</w:t>
    </w:r>
    <w:r>
      <w:rPr>
        <w:rFonts w:cs="Arial"/>
        <w:i/>
        <w:iCs/>
        <w:sz w:val="20"/>
      </w:rPr>
      <w:t>2</w:t>
    </w:r>
    <w:r w:rsidR="00A42E9A">
      <w:rPr>
        <w:rFonts w:cs="Arial"/>
        <w:i/>
        <w:iCs/>
        <w:sz w:val="20"/>
      </w:rPr>
      <w:t>1</w:t>
    </w:r>
  </w:p>
  <w:p w14:paraId="4F9F1A9F" w14:textId="18AD88E4" w:rsidR="0002222D" w:rsidRPr="00802B44" w:rsidRDefault="0002222D" w:rsidP="00802B44">
    <w:pPr>
      <w:pStyle w:val="En-tte"/>
    </w:pPr>
    <w:r>
      <w:rPr>
        <w:noProof/>
      </w:rPr>
      <mc:AlternateContent>
        <mc:Choice Requires="wps">
          <w:drawing>
            <wp:anchor distT="4294967295" distB="4294967295" distL="114300" distR="114300" simplePos="0" relativeHeight="251683328" behindDoc="0" locked="0" layoutInCell="1" allowOverlap="1" wp14:anchorId="36AA4325" wp14:editId="5C7D841C">
              <wp:simplePos x="0" y="0"/>
              <wp:positionH relativeFrom="column">
                <wp:posOffset>-186017</wp:posOffset>
              </wp:positionH>
              <wp:positionV relativeFrom="page">
                <wp:posOffset>836346</wp:posOffset>
              </wp:positionV>
              <wp:extent cx="6505997" cy="0"/>
              <wp:effectExtent l="0" t="19050" r="28575"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5997"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44ACF" id="Line 18" o:spid="_x0000_s1026"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65pt,65.85pt" to="497.6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" strokecolor="#002f30" strokeweight="2.25pt">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0FE"/>
    <w:multiLevelType w:val="hybridMultilevel"/>
    <w:tmpl w:val="2CF4F06E"/>
    <w:lvl w:ilvl="0" w:tplc="44A61EB4">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751D63"/>
    <w:multiLevelType w:val="hybridMultilevel"/>
    <w:tmpl w:val="F9D28764"/>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6A6D6B"/>
    <w:multiLevelType w:val="hybridMultilevel"/>
    <w:tmpl w:val="3180723C"/>
    <w:lvl w:ilvl="0" w:tplc="13E21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452F77"/>
    <w:multiLevelType w:val="hybridMultilevel"/>
    <w:tmpl w:val="F43662A8"/>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9A7996"/>
    <w:multiLevelType w:val="multilevel"/>
    <w:tmpl w:val="6B5E5C5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15750B"/>
    <w:multiLevelType w:val="multilevel"/>
    <w:tmpl w:val="AD505C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470706"/>
    <w:multiLevelType w:val="hybridMultilevel"/>
    <w:tmpl w:val="18668914"/>
    <w:lvl w:ilvl="0" w:tplc="04100015">
      <w:start w:val="1"/>
      <w:numFmt w:val="upperLetter"/>
      <w:lvlText w:val="%1."/>
      <w:lvlJc w:val="left"/>
      <w:pPr>
        <w:ind w:left="2576" w:hanging="360"/>
      </w:pPr>
      <w:rPr>
        <w:rFonts w:hint="default"/>
      </w:rPr>
    </w:lvl>
    <w:lvl w:ilvl="1" w:tplc="04100019" w:tentative="1">
      <w:start w:val="1"/>
      <w:numFmt w:val="lowerLetter"/>
      <w:lvlText w:val="%2."/>
      <w:lvlJc w:val="left"/>
      <w:pPr>
        <w:ind w:left="3296" w:hanging="360"/>
      </w:pPr>
    </w:lvl>
    <w:lvl w:ilvl="2" w:tplc="0410001B" w:tentative="1">
      <w:start w:val="1"/>
      <w:numFmt w:val="lowerRoman"/>
      <w:lvlText w:val="%3."/>
      <w:lvlJc w:val="right"/>
      <w:pPr>
        <w:ind w:left="4016" w:hanging="180"/>
      </w:pPr>
    </w:lvl>
    <w:lvl w:ilvl="3" w:tplc="0410000F" w:tentative="1">
      <w:start w:val="1"/>
      <w:numFmt w:val="decimal"/>
      <w:lvlText w:val="%4."/>
      <w:lvlJc w:val="left"/>
      <w:pPr>
        <w:ind w:left="4736" w:hanging="360"/>
      </w:pPr>
    </w:lvl>
    <w:lvl w:ilvl="4" w:tplc="04100019" w:tentative="1">
      <w:start w:val="1"/>
      <w:numFmt w:val="lowerLetter"/>
      <w:lvlText w:val="%5."/>
      <w:lvlJc w:val="left"/>
      <w:pPr>
        <w:ind w:left="5456" w:hanging="360"/>
      </w:pPr>
    </w:lvl>
    <w:lvl w:ilvl="5" w:tplc="0410001B" w:tentative="1">
      <w:start w:val="1"/>
      <w:numFmt w:val="lowerRoman"/>
      <w:lvlText w:val="%6."/>
      <w:lvlJc w:val="right"/>
      <w:pPr>
        <w:ind w:left="6176" w:hanging="180"/>
      </w:pPr>
    </w:lvl>
    <w:lvl w:ilvl="6" w:tplc="0410000F" w:tentative="1">
      <w:start w:val="1"/>
      <w:numFmt w:val="decimal"/>
      <w:lvlText w:val="%7."/>
      <w:lvlJc w:val="left"/>
      <w:pPr>
        <w:ind w:left="6896" w:hanging="360"/>
      </w:pPr>
    </w:lvl>
    <w:lvl w:ilvl="7" w:tplc="04100019" w:tentative="1">
      <w:start w:val="1"/>
      <w:numFmt w:val="lowerLetter"/>
      <w:lvlText w:val="%8."/>
      <w:lvlJc w:val="left"/>
      <w:pPr>
        <w:ind w:left="7616" w:hanging="360"/>
      </w:pPr>
    </w:lvl>
    <w:lvl w:ilvl="8" w:tplc="0410001B" w:tentative="1">
      <w:start w:val="1"/>
      <w:numFmt w:val="lowerRoman"/>
      <w:lvlText w:val="%9."/>
      <w:lvlJc w:val="right"/>
      <w:pPr>
        <w:ind w:left="8336" w:hanging="180"/>
      </w:pPr>
    </w:lvl>
  </w:abstractNum>
  <w:abstractNum w:abstractNumId="7" w15:restartNumberingAfterBreak="0">
    <w:nsid w:val="134A4501"/>
    <w:multiLevelType w:val="multilevel"/>
    <w:tmpl w:val="D7AECB12"/>
    <w:lvl w:ilvl="0">
      <w:start w:val="1"/>
      <w:numFmt w:val="decimal"/>
      <w:lvlText w:val="%1"/>
      <w:lvlJc w:val="left"/>
      <w:pPr>
        <w:ind w:left="471" w:hanging="471"/>
      </w:pPr>
      <w:rPr>
        <w:rFonts w:hint="default"/>
      </w:rPr>
    </w:lvl>
    <w:lvl w:ilvl="1">
      <w:start w:val="1"/>
      <w:numFmt w:val="decimalZero"/>
      <w:lvlText w:val="%1.%2"/>
      <w:lvlJc w:val="left"/>
      <w:pPr>
        <w:ind w:left="471" w:hanging="47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5B0186"/>
    <w:multiLevelType w:val="hybridMultilevel"/>
    <w:tmpl w:val="D3446406"/>
    <w:lvl w:ilvl="0" w:tplc="A7F25A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E85B07"/>
    <w:multiLevelType w:val="hybridMultilevel"/>
    <w:tmpl w:val="D13C82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0471F7"/>
    <w:multiLevelType w:val="multilevel"/>
    <w:tmpl w:val="06089C4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1EFA0B70"/>
    <w:multiLevelType w:val="hybridMultilevel"/>
    <w:tmpl w:val="8822E042"/>
    <w:lvl w:ilvl="0" w:tplc="B84CE76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2320D98"/>
    <w:multiLevelType w:val="hybridMultilevel"/>
    <w:tmpl w:val="F3A47768"/>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3AD675B"/>
    <w:multiLevelType w:val="hybridMultilevel"/>
    <w:tmpl w:val="30220C44"/>
    <w:lvl w:ilvl="0" w:tplc="AA342D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5DA67BF"/>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291C50C4"/>
    <w:multiLevelType w:val="multilevel"/>
    <w:tmpl w:val="8DA09F6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97E7C8A"/>
    <w:multiLevelType w:val="hybridMultilevel"/>
    <w:tmpl w:val="93D6DEC0"/>
    <w:lvl w:ilvl="0" w:tplc="2B5E180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1D311B"/>
    <w:multiLevelType w:val="hybridMultilevel"/>
    <w:tmpl w:val="E61A27E8"/>
    <w:lvl w:ilvl="0" w:tplc="50EAAA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D9100E"/>
    <w:multiLevelType w:val="multilevel"/>
    <w:tmpl w:val="52EA53D8"/>
    <w:lvl w:ilvl="0">
      <w:start w:val="1"/>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9" w15:restartNumberingAfterBreak="0">
    <w:nsid w:val="45505E31"/>
    <w:multiLevelType w:val="hybridMultilevel"/>
    <w:tmpl w:val="77D4A6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47665933"/>
    <w:multiLevelType w:val="hybridMultilevel"/>
    <w:tmpl w:val="1C3CAF58"/>
    <w:lvl w:ilvl="0" w:tplc="4EB01F16">
      <w:start w:val="1"/>
      <w:numFmt w:val="upperLetter"/>
      <w:lvlText w:val="%1."/>
      <w:lvlJc w:val="left"/>
      <w:pPr>
        <w:ind w:left="360" w:hanging="360"/>
      </w:pPr>
      <w:rPr>
        <w:rFonts w:ascii="Arial" w:eastAsia="Times New Roman" w:hAnsi="Arial" w:cs="Aria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49004019"/>
    <w:multiLevelType w:val="hybridMultilevel"/>
    <w:tmpl w:val="9626B10E"/>
    <w:lvl w:ilvl="0" w:tplc="D3E23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4102821"/>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20A62C7"/>
    <w:multiLevelType w:val="hybridMultilevel"/>
    <w:tmpl w:val="301ACE54"/>
    <w:lvl w:ilvl="0" w:tplc="37C28072">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24" w15:restartNumberingAfterBreak="0">
    <w:nsid w:val="62274E2F"/>
    <w:multiLevelType w:val="hybridMultilevel"/>
    <w:tmpl w:val="41247206"/>
    <w:lvl w:ilvl="0" w:tplc="CDAE0E0E">
      <w:start w:val="1"/>
      <w:numFmt w:val="upperLetter"/>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D285C8B"/>
    <w:multiLevelType w:val="hybridMultilevel"/>
    <w:tmpl w:val="39B41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340329"/>
    <w:multiLevelType w:val="hybridMultilevel"/>
    <w:tmpl w:val="DC02EC82"/>
    <w:lvl w:ilvl="0" w:tplc="42EA9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1C71EED"/>
    <w:multiLevelType w:val="hybridMultilevel"/>
    <w:tmpl w:val="392EE2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944AC6"/>
    <w:multiLevelType w:val="multilevel"/>
    <w:tmpl w:val="9D266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5F3228"/>
    <w:multiLevelType w:val="hybridMultilevel"/>
    <w:tmpl w:val="B93CB3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A3C261E"/>
    <w:multiLevelType w:val="hybridMultilevel"/>
    <w:tmpl w:val="2C06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7"/>
  </w:num>
  <w:num w:numId="3">
    <w:abstractNumId w:val="26"/>
  </w:num>
  <w:num w:numId="4">
    <w:abstractNumId w:val="21"/>
  </w:num>
  <w:num w:numId="5">
    <w:abstractNumId w:val="8"/>
  </w:num>
  <w:num w:numId="6">
    <w:abstractNumId w:val="2"/>
  </w:num>
  <w:num w:numId="7">
    <w:abstractNumId w:val="17"/>
  </w:num>
  <w:num w:numId="8">
    <w:abstractNumId w:val="10"/>
  </w:num>
  <w:num w:numId="9">
    <w:abstractNumId w:val="20"/>
  </w:num>
  <w:num w:numId="10">
    <w:abstractNumId w:val="24"/>
  </w:num>
  <w:num w:numId="11">
    <w:abstractNumId w:val="6"/>
  </w:num>
  <w:num w:numId="12">
    <w:abstractNumId w:val="4"/>
  </w:num>
  <w:num w:numId="13">
    <w:abstractNumId w:val="3"/>
  </w:num>
  <w:num w:numId="14">
    <w:abstractNumId w:val="30"/>
  </w:num>
  <w:num w:numId="15">
    <w:abstractNumId w:val="19"/>
  </w:num>
  <w:num w:numId="16">
    <w:abstractNumId w:val="23"/>
  </w:num>
  <w:num w:numId="17">
    <w:abstractNumId w:val="18"/>
  </w:num>
  <w:num w:numId="18">
    <w:abstractNumId w:val="7"/>
  </w:num>
  <w:num w:numId="19">
    <w:abstractNumId w:val="5"/>
  </w:num>
  <w:num w:numId="20">
    <w:abstractNumId w:val="28"/>
  </w:num>
  <w:num w:numId="21">
    <w:abstractNumId w:val="15"/>
  </w:num>
  <w:num w:numId="22">
    <w:abstractNumId w:val="0"/>
  </w:num>
  <w:num w:numId="23">
    <w:abstractNumId w:val="13"/>
  </w:num>
  <w:num w:numId="24">
    <w:abstractNumId w:val="29"/>
  </w:num>
  <w:num w:numId="25">
    <w:abstractNumId w:val="12"/>
  </w:num>
  <w:num w:numId="26">
    <w:abstractNumId w:val="1"/>
  </w:num>
  <w:num w:numId="27">
    <w:abstractNumId w:val="22"/>
  </w:num>
  <w:num w:numId="28">
    <w:abstractNumId w:val="14"/>
  </w:num>
  <w:num w:numId="29">
    <w:abstractNumId w:val="11"/>
  </w:num>
  <w:num w:numId="30">
    <w:abstractNumId w:val="11"/>
  </w:num>
  <w:num w:numId="31">
    <w:abstractNumId w:val="9"/>
  </w:num>
  <w:num w:numId="32">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144"/>
  <w:hyphenationZone w:val="283"/>
  <w:displayHorizontalDrawingGridEvery w:val="0"/>
  <w:displayVerticalDrawingGridEvery w:val="0"/>
  <w:doNotUseMarginsForDrawingGridOrigin/>
  <w:noPunctuationKerning/>
  <w:characterSpacingControl w:val="doNotCompress"/>
  <w:hdrShapeDefaults>
    <o:shapedefaults v:ext="edit" spidmax="118785">
      <o:colormru v:ext="edit" colors="#002f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OwNDMzN7I0NbEwNbVU0lEKTi0uzszPAykwqwUAZYkq0SwAAAA="/>
  </w:docVars>
  <w:rsids>
    <w:rsidRoot w:val="00E7099F"/>
    <w:rsid w:val="00004063"/>
    <w:rsid w:val="00004B54"/>
    <w:rsid w:val="0001088D"/>
    <w:rsid w:val="000168DB"/>
    <w:rsid w:val="00017EDA"/>
    <w:rsid w:val="000200DC"/>
    <w:rsid w:val="00020A66"/>
    <w:rsid w:val="00021011"/>
    <w:rsid w:val="0002222D"/>
    <w:rsid w:val="00025023"/>
    <w:rsid w:val="000252A2"/>
    <w:rsid w:val="000453D2"/>
    <w:rsid w:val="000454D7"/>
    <w:rsid w:val="000508E3"/>
    <w:rsid w:val="000575B7"/>
    <w:rsid w:val="00063EA2"/>
    <w:rsid w:val="00067F6B"/>
    <w:rsid w:val="00084490"/>
    <w:rsid w:val="000940A7"/>
    <w:rsid w:val="00094DA6"/>
    <w:rsid w:val="000A277F"/>
    <w:rsid w:val="000B35B2"/>
    <w:rsid w:val="000B3FD3"/>
    <w:rsid w:val="000B55D9"/>
    <w:rsid w:val="000C011F"/>
    <w:rsid w:val="000C611E"/>
    <w:rsid w:val="000D08E9"/>
    <w:rsid w:val="000D68A4"/>
    <w:rsid w:val="000D7B1F"/>
    <w:rsid w:val="000D7EA4"/>
    <w:rsid w:val="000E5E55"/>
    <w:rsid w:val="000F7642"/>
    <w:rsid w:val="00107F50"/>
    <w:rsid w:val="00111426"/>
    <w:rsid w:val="0011213F"/>
    <w:rsid w:val="0011770E"/>
    <w:rsid w:val="00123935"/>
    <w:rsid w:val="00132516"/>
    <w:rsid w:val="00132B1C"/>
    <w:rsid w:val="001344BF"/>
    <w:rsid w:val="001358F4"/>
    <w:rsid w:val="00152055"/>
    <w:rsid w:val="00153881"/>
    <w:rsid w:val="00160C47"/>
    <w:rsid w:val="00172BAF"/>
    <w:rsid w:val="00180784"/>
    <w:rsid w:val="0018798E"/>
    <w:rsid w:val="00190DA7"/>
    <w:rsid w:val="001A031A"/>
    <w:rsid w:val="001B159F"/>
    <w:rsid w:val="001B41DB"/>
    <w:rsid w:val="001B6D95"/>
    <w:rsid w:val="001B71DF"/>
    <w:rsid w:val="001C32AF"/>
    <w:rsid w:val="001C38A0"/>
    <w:rsid w:val="001C3ABC"/>
    <w:rsid w:val="001C3AFA"/>
    <w:rsid w:val="001C4A2A"/>
    <w:rsid w:val="001C75DB"/>
    <w:rsid w:val="001C7958"/>
    <w:rsid w:val="001D0313"/>
    <w:rsid w:val="001D143D"/>
    <w:rsid w:val="001D18C7"/>
    <w:rsid w:val="001D18E2"/>
    <w:rsid w:val="001D260D"/>
    <w:rsid w:val="001D2843"/>
    <w:rsid w:val="001D496A"/>
    <w:rsid w:val="001E0C0F"/>
    <w:rsid w:val="001E156B"/>
    <w:rsid w:val="001E6072"/>
    <w:rsid w:val="001E6F99"/>
    <w:rsid w:val="001F2990"/>
    <w:rsid w:val="001F2DC8"/>
    <w:rsid w:val="001F7880"/>
    <w:rsid w:val="00201407"/>
    <w:rsid w:val="00202C3F"/>
    <w:rsid w:val="002038D3"/>
    <w:rsid w:val="00203F19"/>
    <w:rsid w:val="0020437D"/>
    <w:rsid w:val="0020518C"/>
    <w:rsid w:val="00211B78"/>
    <w:rsid w:val="00215084"/>
    <w:rsid w:val="002309F5"/>
    <w:rsid w:val="0023230B"/>
    <w:rsid w:val="00237EF8"/>
    <w:rsid w:val="002464C4"/>
    <w:rsid w:val="00250CF3"/>
    <w:rsid w:val="0025725A"/>
    <w:rsid w:val="00261248"/>
    <w:rsid w:val="002616A3"/>
    <w:rsid w:val="0026337D"/>
    <w:rsid w:val="0026435A"/>
    <w:rsid w:val="00275C33"/>
    <w:rsid w:val="00285B64"/>
    <w:rsid w:val="00290AEA"/>
    <w:rsid w:val="00294B7A"/>
    <w:rsid w:val="00295F9A"/>
    <w:rsid w:val="002A071D"/>
    <w:rsid w:val="002A1EC6"/>
    <w:rsid w:val="002A2F3A"/>
    <w:rsid w:val="002A4DD3"/>
    <w:rsid w:val="002A67C9"/>
    <w:rsid w:val="002B43D9"/>
    <w:rsid w:val="002C3FE4"/>
    <w:rsid w:val="002C4783"/>
    <w:rsid w:val="002D0C04"/>
    <w:rsid w:val="002D34BB"/>
    <w:rsid w:val="002D39E2"/>
    <w:rsid w:val="002D4B78"/>
    <w:rsid w:val="002E0C4B"/>
    <w:rsid w:val="002E0E09"/>
    <w:rsid w:val="002E2F8C"/>
    <w:rsid w:val="002F355D"/>
    <w:rsid w:val="003005FC"/>
    <w:rsid w:val="00301F73"/>
    <w:rsid w:val="0030375C"/>
    <w:rsid w:val="00307ADC"/>
    <w:rsid w:val="00307FB9"/>
    <w:rsid w:val="0032691F"/>
    <w:rsid w:val="00327905"/>
    <w:rsid w:val="00331C67"/>
    <w:rsid w:val="003326E2"/>
    <w:rsid w:val="003327F1"/>
    <w:rsid w:val="003408CC"/>
    <w:rsid w:val="00342932"/>
    <w:rsid w:val="00360D44"/>
    <w:rsid w:val="00365916"/>
    <w:rsid w:val="003677D9"/>
    <w:rsid w:val="00371B11"/>
    <w:rsid w:val="0037224F"/>
    <w:rsid w:val="003803FD"/>
    <w:rsid w:val="00391955"/>
    <w:rsid w:val="00395EB3"/>
    <w:rsid w:val="003A12B3"/>
    <w:rsid w:val="003A5801"/>
    <w:rsid w:val="003A5FB4"/>
    <w:rsid w:val="003A72FE"/>
    <w:rsid w:val="003B1ED5"/>
    <w:rsid w:val="003B3A6F"/>
    <w:rsid w:val="003B6946"/>
    <w:rsid w:val="003E3058"/>
    <w:rsid w:val="003E58AD"/>
    <w:rsid w:val="003E5D37"/>
    <w:rsid w:val="003F0BF4"/>
    <w:rsid w:val="003F734B"/>
    <w:rsid w:val="00412578"/>
    <w:rsid w:val="00414F67"/>
    <w:rsid w:val="004165A5"/>
    <w:rsid w:val="0042107C"/>
    <w:rsid w:val="00430E88"/>
    <w:rsid w:val="00432EA9"/>
    <w:rsid w:val="00436946"/>
    <w:rsid w:val="00436B8F"/>
    <w:rsid w:val="004402BE"/>
    <w:rsid w:val="00440D69"/>
    <w:rsid w:val="0044447E"/>
    <w:rsid w:val="004506DB"/>
    <w:rsid w:val="00450A58"/>
    <w:rsid w:val="00455103"/>
    <w:rsid w:val="004609CA"/>
    <w:rsid w:val="00466CCA"/>
    <w:rsid w:val="00467B3C"/>
    <w:rsid w:val="004703C3"/>
    <w:rsid w:val="00471F33"/>
    <w:rsid w:val="0047221F"/>
    <w:rsid w:val="00472A79"/>
    <w:rsid w:val="00475153"/>
    <w:rsid w:val="00487665"/>
    <w:rsid w:val="0048781A"/>
    <w:rsid w:val="0049131D"/>
    <w:rsid w:val="004923D0"/>
    <w:rsid w:val="004935C8"/>
    <w:rsid w:val="004A08BE"/>
    <w:rsid w:val="004A3B8F"/>
    <w:rsid w:val="004B2B85"/>
    <w:rsid w:val="004B2EA1"/>
    <w:rsid w:val="004B3398"/>
    <w:rsid w:val="004B4F0F"/>
    <w:rsid w:val="004C500D"/>
    <w:rsid w:val="004C5E74"/>
    <w:rsid w:val="004C6474"/>
    <w:rsid w:val="004C70A4"/>
    <w:rsid w:val="004C7471"/>
    <w:rsid w:val="004D5200"/>
    <w:rsid w:val="004E0E3B"/>
    <w:rsid w:val="004E6135"/>
    <w:rsid w:val="004F1A77"/>
    <w:rsid w:val="004F5476"/>
    <w:rsid w:val="005006B6"/>
    <w:rsid w:val="00511201"/>
    <w:rsid w:val="0052556E"/>
    <w:rsid w:val="005277F5"/>
    <w:rsid w:val="00532FC8"/>
    <w:rsid w:val="0054204A"/>
    <w:rsid w:val="0054285F"/>
    <w:rsid w:val="005447CB"/>
    <w:rsid w:val="00546571"/>
    <w:rsid w:val="005529F5"/>
    <w:rsid w:val="005538EB"/>
    <w:rsid w:val="00585AB9"/>
    <w:rsid w:val="00595C9A"/>
    <w:rsid w:val="00596B85"/>
    <w:rsid w:val="00597120"/>
    <w:rsid w:val="005A0F84"/>
    <w:rsid w:val="005A6D2A"/>
    <w:rsid w:val="005B1724"/>
    <w:rsid w:val="005B3E61"/>
    <w:rsid w:val="005C2AF9"/>
    <w:rsid w:val="005D0B87"/>
    <w:rsid w:val="005D1D01"/>
    <w:rsid w:val="005D1D20"/>
    <w:rsid w:val="005D3467"/>
    <w:rsid w:val="005D6967"/>
    <w:rsid w:val="005E1DD7"/>
    <w:rsid w:val="005F2A1A"/>
    <w:rsid w:val="005F579E"/>
    <w:rsid w:val="006011C7"/>
    <w:rsid w:val="0060422B"/>
    <w:rsid w:val="00605E40"/>
    <w:rsid w:val="0061155D"/>
    <w:rsid w:val="00611E30"/>
    <w:rsid w:val="006146D8"/>
    <w:rsid w:val="0061639A"/>
    <w:rsid w:val="006207A6"/>
    <w:rsid w:val="00621A39"/>
    <w:rsid w:val="00640564"/>
    <w:rsid w:val="006432AB"/>
    <w:rsid w:val="00643AC3"/>
    <w:rsid w:val="00643B6B"/>
    <w:rsid w:val="00643DA9"/>
    <w:rsid w:val="00643FD3"/>
    <w:rsid w:val="00647939"/>
    <w:rsid w:val="00651470"/>
    <w:rsid w:val="006536FB"/>
    <w:rsid w:val="00654609"/>
    <w:rsid w:val="006577B4"/>
    <w:rsid w:val="00663BBA"/>
    <w:rsid w:val="00664794"/>
    <w:rsid w:val="00664E47"/>
    <w:rsid w:val="00670068"/>
    <w:rsid w:val="00673486"/>
    <w:rsid w:val="00675348"/>
    <w:rsid w:val="00684B47"/>
    <w:rsid w:val="0068764F"/>
    <w:rsid w:val="006A2CDC"/>
    <w:rsid w:val="006A48D1"/>
    <w:rsid w:val="006A4E2A"/>
    <w:rsid w:val="006B0C77"/>
    <w:rsid w:val="006B3C8A"/>
    <w:rsid w:val="006C3A69"/>
    <w:rsid w:val="006C4C06"/>
    <w:rsid w:val="006C5EAE"/>
    <w:rsid w:val="006D3B89"/>
    <w:rsid w:val="006E5A8C"/>
    <w:rsid w:val="006F2313"/>
    <w:rsid w:val="006F6B0F"/>
    <w:rsid w:val="006F6D2E"/>
    <w:rsid w:val="00704987"/>
    <w:rsid w:val="0072024C"/>
    <w:rsid w:val="00720F95"/>
    <w:rsid w:val="00727DA5"/>
    <w:rsid w:val="007316EA"/>
    <w:rsid w:val="00734486"/>
    <w:rsid w:val="007360B9"/>
    <w:rsid w:val="007405AE"/>
    <w:rsid w:val="007478E4"/>
    <w:rsid w:val="007504C2"/>
    <w:rsid w:val="0075267C"/>
    <w:rsid w:val="00761A0C"/>
    <w:rsid w:val="00771B6E"/>
    <w:rsid w:val="00774B9B"/>
    <w:rsid w:val="00775FFF"/>
    <w:rsid w:val="00776902"/>
    <w:rsid w:val="0078048F"/>
    <w:rsid w:val="007806F3"/>
    <w:rsid w:val="007A46CC"/>
    <w:rsid w:val="007A5B66"/>
    <w:rsid w:val="007A631C"/>
    <w:rsid w:val="007B1CE6"/>
    <w:rsid w:val="007C2852"/>
    <w:rsid w:val="007C5E95"/>
    <w:rsid w:val="007C7602"/>
    <w:rsid w:val="007D140D"/>
    <w:rsid w:val="007D34F7"/>
    <w:rsid w:val="007E07AE"/>
    <w:rsid w:val="007E0C8F"/>
    <w:rsid w:val="007E1D16"/>
    <w:rsid w:val="00802098"/>
    <w:rsid w:val="00802B44"/>
    <w:rsid w:val="00811D58"/>
    <w:rsid w:val="00814C2F"/>
    <w:rsid w:val="00815A43"/>
    <w:rsid w:val="00815C67"/>
    <w:rsid w:val="008172F5"/>
    <w:rsid w:val="00825CDE"/>
    <w:rsid w:val="00826F48"/>
    <w:rsid w:val="0083239D"/>
    <w:rsid w:val="008338B5"/>
    <w:rsid w:val="00841180"/>
    <w:rsid w:val="00844B00"/>
    <w:rsid w:val="008453C1"/>
    <w:rsid w:val="00846F46"/>
    <w:rsid w:val="0085582A"/>
    <w:rsid w:val="008624A3"/>
    <w:rsid w:val="00866460"/>
    <w:rsid w:val="0086753B"/>
    <w:rsid w:val="00875238"/>
    <w:rsid w:val="00876AF3"/>
    <w:rsid w:val="00882395"/>
    <w:rsid w:val="008860B8"/>
    <w:rsid w:val="00892491"/>
    <w:rsid w:val="008961BB"/>
    <w:rsid w:val="008A15F7"/>
    <w:rsid w:val="008A2F2D"/>
    <w:rsid w:val="008A6C4F"/>
    <w:rsid w:val="008A6D05"/>
    <w:rsid w:val="008A7F8E"/>
    <w:rsid w:val="008B32B9"/>
    <w:rsid w:val="008B4E67"/>
    <w:rsid w:val="008C318D"/>
    <w:rsid w:val="008C5FFF"/>
    <w:rsid w:val="008C7C95"/>
    <w:rsid w:val="008D0795"/>
    <w:rsid w:val="008D1C6A"/>
    <w:rsid w:val="008D406E"/>
    <w:rsid w:val="008D6659"/>
    <w:rsid w:val="008E1B38"/>
    <w:rsid w:val="008E2B94"/>
    <w:rsid w:val="008E331A"/>
    <w:rsid w:val="008E7654"/>
    <w:rsid w:val="008F543A"/>
    <w:rsid w:val="008F5C39"/>
    <w:rsid w:val="008F7049"/>
    <w:rsid w:val="00903E69"/>
    <w:rsid w:val="0090489F"/>
    <w:rsid w:val="00910AFD"/>
    <w:rsid w:val="00920EBB"/>
    <w:rsid w:val="009227B4"/>
    <w:rsid w:val="009246B6"/>
    <w:rsid w:val="009318B5"/>
    <w:rsid w:val="00933B8C"/>
    <w:rsid w:val="00947670"/>
    <w:rsid w:val="00951B62"/>
    <w:rsid w:val="00960731"/>
    <w:rsid w:val="00971A5B"/>
    <w:rsid w:val="00983E03"/>
    <w:rsid w:val="009848D2"/>
    <w:rsid w:val="009935E0"/>
    <w:rsid w:val="009944DE"/>
    <w:rsid w:val="00995DD1"/>
    <w:rsid w:val="009A5658"/>
    <w:rsid w:val="009B64A9"/>
    <w:rsid w:val="009C1FB2"/>
    <w:rsid w:val="009C317E"/>
    <w:rsid w:val="009C5369"/>
    <w:rsid w:val="009E1180"/>
    <w:rsid w:val="009E3B98"/>
    <w:rsid w:val="009F0C7A"/>
    <w:rsid w:val="009F23BB"/>
    <w:rsid w:val="00A02989"/>
    <w:rsid w:val="00A05B16"/>
    <w:rsid w:val="00A078AB"/>
    <w:rsid w:val="00A12BC0"/>
    <w:rsid w:val="00A17E01"/>
    <w:rsid w:val="00A27CEE"/>
    <w:rsid w:val="00A33DC1"/>
    <w:rsid w:val="00A42E9A"/>
    <w:rsid w:val="00A4612C"/>
    <w:rsid w:val="00A46162"/>
    <w:rsid w:val="00A54E1C"/>
    <w:rsid w:val="00A55B33"/>
    <w:rsid w:val="00A5798C"/>
    <w:rsid w:val="00A57A0A"/>
    <w:rsid w:val="00A603AD"/>
    <w:rsid w:val="00A6080E"/>
    <w:rsid w:val="00A6521E"/>
    <w:rsid w:val="00A65861"/>
    <w:rsid w:val="00A67AC8"/>
    <w:rsid w:val="00A7456B"/>
    <w:rsid w:val="00A769B1"/>
    <w:rsid w:val="00A815E2"/>
    <w:rsid w:val="00A81997"/>
    <w:rsid w:val="00A820E6"/>
    <w:rsid w:val="00A85BBE"/>
    <w:rsid w:val="00A85FEC"/>
    <w:rsid w:val="00A86925"/>
    <w:rsid w:val="00A87FD7"/>
    <w:rsid w:val="00A914A5"/>
    <w:rsid w:val="00A91F8F"/>
    <w:rsid w:val="00A95A05"/>
    <w:rsid w:val="00A97D55"/>
    <w:rsid w:val="00AA010A"/>
    <w:rsid w:val="00AA7891"/>
    <w:rsid w:val="00AB1FF2"/>
    <w:rsid w:val="00AB5CAE"/>
    <w:rsid w:val="00AC4E0D"/>
    <w:rsid w:val="00AD00A9"/>
    <w:rsid w:val="00AD0A98"/>
    <w:rsid w:val="00AD1B6F"/>
    <w:rsid w:val="00AD28A7"/>
    <w:rsid w:val="00AD7BF7"/>
    <w:rsid w:val="00AE31C7"/>
    <w:rsid w:val="00AE679F"/>
    <w:rsid w:val="00AE73C0"/>
    <w:rsid w:val="00AE7E87"/>
    <w:rsid w:val="00AF32F6"/>
    <w:rsid w:val="00AF4E40"/>
    <w:rsid w:val="00AF7136"/>
    <w:rsid w:val="00AF776E"/>
    <w:rsid w:val="00B107F7"/>
    <w:rsid w:val="00B13B9C"/>
    <w:rsid w:val="00B2295F"/>
    <w:rsid w:val="00B23E30"/>
    <w:rsid w:val="00B42463"/>
    <w:rsid w:val="00B43B30"/>
    <w:rsid w:val="00B47C2B"/>
    <w:rsid w:val="00B550ED"/>
    <w:rsid w:val="00B70992"/>
    <w:rsid w:val="00B72508"/>
    <w:rsid w:val="00B8016D"/>
    <w:rsid w:val="00B83DE4"/>
    <w:rsid w:val="00B8452E"/>
    <w:rsid w:val="00B87A35"/>
    <w:rsid w:val="00B9047C"/>
    <w:rsid w:val="00B90F72"/>
    <w:rsid w:val="00B91D2B"/>
    <w:rsid w:val="00B92042"/>
    <w:rsid w:val="00BA21A4"/>
    <w:rsid w:val="00BA60B6"/>
    <w:rsid w:val="00BA7769"/>
    <w:rsid w:val="00BB086F"/>
    <w:rsid w:val="00BB16B9"/>
    <w:rsid w:val="00BB35F2"/>
    <w:rsid w:val="00BB4220"/>
    <w:rsid w:val="00BC3849"/>
    <w:rsid w:val="00BC4294"/>
    <w:rsid w:val="00BD53AF"/>
    <w:rsid w:val="00BD7018"/>
    <w:rsid w:val="00BE556A"/>
    <w:rsid w:val="00BF13FF"/>
    <w:rsid w:val="00BF4720"/>
    <w:rsid w:val="00BF4A45"/>
    <w:rsid w:val="00BF5F95"/>
    <w:rsid w:val="00BF7E89"/>
    <w:rsid w:val="00C044AD"/>
    <w:rsid w:val="00C051F9"/>
    <w:rsid w:val="00C062CB"/>
    <w:rsid w:val="00C071EF"/>
    <w:rsid w:val="00C11B45"/>
    <w:rsid w:val="00C137BD"/>
    <w:rsid w:val="00C13A25"/>
    <w:rsid w:val="00C24976"/>
    <w:rsid w:val="00C25806"/>
    <w:rsid w:val="00C27860"/>
    <w:rsid w:val="00C34C28"/>
    <w:rsid w:val="00C36AEA"/>
    <w:rsid w:val="00C443F5"/>
    <w:rsid w:val="00C44808"/>
    <w:rsid w:val="00C44FF5"/>
    <w:rsid w:val="00C51F20"/>
    <w:rsid w:val="00C556B1"/>
    <w:rsid w:val="00C6269E"/>
    <w:rsid w:val="00C67640"/>
    <w:rsid w:val="00C71F6F"/>
    <w:rsid w:val="00C77A6D"/>
    <w:rsid w:val="00C8435F"/>
    <w:rsid w:val="00C86558"/>
    <w:rsid w:val="00C95522"/>
    <w:rsid w:val="00CA0362"/>
    <w:rsid w:val="00CA3AB8"/>
    <w:rsid w:val="00CB4FFF"/>
    <w:rsid w:val="00CB7B61"/>
    <w:rsid w:val="00CD16DA"/>
    <w:rsid w:val="00CD32D7"/>
    <w:rsid w:val="00CD33DE"/>
    <w:rsid w:val="00CF10DD"/>
    <w:rsid w:val="00CF16DD"/>
    <w:rsid w:val="00CF2F27"/>
    <w:rsid w:val="00CF4CA9"/>
    <w:rsid w:val="00CF58B4"/>
    <w:rsid w:val="00CF6D8E"/>
    <w:rsid w:val="00D03115"/>
    <w:rsid w:val="00D045FA"/>
    <w:rsid w:val="00D164B3"/>
    <w:rsid w:val="00D3255D"/>
    <w:rsid w:val="00D3574B"/>
    <w:rsid w:val="00D45B8B"/>
    <w:rsid w:val="00D46ECF"/>
    <w:rsid w:val="00D50E50"/>
    <w:rsid w:val="00D51755"/>
    <w:rsid w:val="00D526AA"/>
    <w:rsid w:val="00D535AB"/>
    <w:rsid w:val="00D63A54"/>
    <w:rsid w:val="00D7232D"/>
    <w:rsid w:val="00D73D86"/>
    <w:rsid w:val="00D74C6F"/>
    <w:rsid w:val="00D76628"/>
    <w:rsid w:val="00D806B4"/>
    <w:rsid w:val="00D837B6"/>
    <w:rsid w:val="00D87E3E"/>
    <w:rsid w:val="00D902EA"/>
    <w:rsid w:val="00DA6012"/>
    <w:rsid w:val="00DA74E2"/>
    <w:rsid w:val="00DA7D4F"/>
    <w:rsid w:val="00DB00F0"/>
    <w:rsid w:val="00DB0550"/>
    <w:rsid w:val="00DB3786"/>
    <w:rsid w:val="00DC2A08"/>
    <w:rsid w:val="00DD27F5"/>
    <w:rsid w:val="00DD5740"/>
    <w:rsid w:val="00DD7E45"/>
    <w:rsid w:val="00DF2871"/>
    <w:rsid w:val="00DF4487"/>
    <w:rsid w:val="00E01D14"/>
    <w:rsid w:val="00E04DDA"/>
    <w:rsid w:val="00E120D9"/>
    <w:rsid w:val="00E14331"/>
    <w:rsid w:val="00E25B2D"/>
    <w:rsid w:val="00E36317"/>
    <w:rsid w:val="00E3749B"/>
    <w:rsid w:val="00E41578"/>
    <w:rsid w:val="00E4581E"/>
    <w:rsid w:val="00E50992"/>
    <w:rsid w:val="00E5659B"/>
    <w:rsid w:val="00E659EC"/>
    <w:rsid w:val="00E7099F"/>
    <w:rsid w:val="00E719C1"/>
    <w:rsid w:val="00E72D8A"/>
    <w:rsid w:val="00E87E2A"/>
    <w:rsid w:val="00E91C69"/>
    <w:rsid w:val="00E93034"/>
    <w:rsid w:val="00E93892"/>
    <w:rsid w:val="00E964A0"/>
    <w:rsid w:val="00E966C8"/>
    <w:rsid w:val="00E97C00"/>
    <w:rsid w:val="00EA05B8"/>
    <w:rsid w:val="00EA3E76"/>
    <w:rsid w:val="00EA4917"/>
    <w:rsid w:val="00EB6C82"/>
    <w:rsid w:val="00EB72B4"/>
    <w:rsid w:val="00EB7DF6"/>
    <w:rsid w:val="00EC37A8"/>
    <w:rsid w:val="00ED00DE"/>
    <w:rsid w:val="00ED297E"/>
    <w:rsid w:val="00ED3B0C"/>
    <w:rsid w:val="00ED7293"/>
    <w:rsid w:val="00EE014F"/>
    <w:rsid w:val="00EE2BF8"/>
    <w:rsid w:val="00EE4C80"/>
    <w:rsid w:val="00EE617B"/>
    <w:rsid w:val="00F1770A"/>
    <w:rsid w:val="00F204FF"/>
    <w:rsid w:val="00F20562"/>
    <w:rsid w:val="00F25C0F"/>
    <w:rsid w:val="00F267C6"/>
    <w:rsid w:val="00F30B8D"/>
    <w:rsid w:val="00F36CBA"/>
    <w:rsid w:val="00F44A5F"/>
    <w:rsid w:val="00F46C08"/>
    <w:rsid w:val="00F55A69"/>
    <w:rsid w:val="00F63B83"/>
    <w:rsid w:val="00F67F49"/>
    <w:rsid w:val="00F7616B"/>
    <w:rsid w:val="00F80670"/>
    <w:rsid w:val="00F81AF1"/>
    <w:rsid w:val="00F81D48"/>
    <w:rsid w:val="00F81EA2"/>
    <w:rsid w:val="00F85EB2"/>
    <w:rsid w:val="00F95475"/>
    <w:rsid w:val="00F96669"/>
    <w:rsid w:val="00F966B0"/>
    <w:rsid w:val="00FA21F0"/>
    <w:rsid w:val="00FA32D5"/>
    <w:rsid w:val="00FA5688"/>
    <w:rsid w:val="00FA70EB"/>
    <w:rsid w:val="00FB0B54"/>
    <w:rsid w:val="00FB2B60"/>
    <w:rsid w:val="00FB5291"/>
    <w:rsid w:val="00FC404D"/>
    <w:rsid w:val="00FC6E41"/>
    <w:rsid w:val="00FC76FB"/>
    <w:rsid w:val="00FD4AA7"/>
    <w:rsid w:val="00FD71C2"/>
    <w:rsid w:val="00FE02C5"/>
    <w:rsid w:val="00FE3AE3"/>
    <w:rsid w:val="00FE7A19"/>
    <w:rsid w:val="00FE7ABA"/>
    <w:rsid w:val="00FF6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colormru v:ext="edit" colors="#002f30"/>
    </o:shapedefaults>
    <o:shapelayout v:ext="edit">
      <o:idmap v:ext="edit" data="1"/>
    </o:shapelayout>
  </w:shapeDefaults>
  <w:decimalSymbol w:val=","/>
  <w:listSeparator w:val=";"/>
  <w14:docId w14:val="4F9F17FD"/>
  <w15:docId w15:val="{5622EA15-8DC8-4E63-9841-45E3E6AC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pacing w:val="-2"/>
      <w:sz w:val="24"/>
    </w:rPr>
  </w:style>
  <w:style w:type="paragraph" w:styleId="Titre2">
    <w:name w:val="heading 2"/>
    <w:basedOn w:val="Normal"/>
    <w:next w:val="Normal"/>
    <w:link w:val="Titre2Car"/>
    <w:qFormat/>
    <w:rsid w:val="00B8452E"/>
    <w:pPr>
      <w:keepNext/>
      <w:jc w:val="center"/>
      <w:outlineLvl w:val="1"/>
    </w:pPr>
    <w:rPr>
      <w:rFonts w:ascii="Times New Roman" w:hAnsi="Times New Roman"/>
      <w:b/>
      <w:spacing w:val="0"/>
      <w:sz w:val="20"/>
      <w:u w:val="single"/>
      <w:lang w:val="it-IT" w:eastAsia="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320"/>
        <w:tab w:val="right" w:pos="8640"/>
      </w:tabs>
    </w:pPr>
  </w:style>
  <w:style w:type="character" w:styleId="Numrodepage">
    <w:name w:val="page number"/>
    <w:basedOn w:val="Policepardfaut"/>
  </w:style>
  <w:style w:type="paragraph" w:styleId="En-tte">
    <w:name w:val="header"/>
    <w:basedOn w:val="Normal"/>
    <w:pPr>
      <w:tabs>
        <w:tab w:val="center" w:pos="4320"/>
        <w:tab w:val="right" w:pos="8640"/>
      </w:tabs>
    </w:pPr>
  </w:style>
  <w:style w:type="character" w:styleId="Lienhypertexte">
    <w:name w:val="Hyperlink"/>
    <w:rPr>
      <w:color w:val="0000FF"/>
      <w:u w:val="single"/>
    </w:rPr>
  </w:style>
  <w:style w:type="paragraph" w:styleId="Corpsdetexte">
    <w:name w:val="Body Text"/>
    <w:basedOn w:val="Normal"/>
    <w:rPr>
      <w:sz w:val="16"/>
    </w:rPr>
  </w:style>
  <w:style w:type="paragraph" w:styleId="Explorateurdedocuments">
    <w:name w:val="Document Map"/>
    <w:basedOn w:val="Normal"/>
    <w:semiHidden/>
    <w:pPr>
      <w:shd w:val="clear" w:color="auto" w:fill="000080"/>
    </w:pPr>
    <w:rPr>
      <w:rFonts w:ascii="Tahoma" w:hAnsi="Tahoma"/>
    </w:rPr>
  </w:style>
  <w:style w:type="paragraph" w:styleId="Retraitcorpsdetexte">
    <w:name w:val="Body Text Indent"/>
    <w:basedOn w:val="Normal"/>
    <w:pPr>
      <w:ind w:left="1005"/>
      <w:jc w:val="both"/>
    </w:pPr>
    <w:rPr>
      <w:rFonts w:ascii="Times New Roman" w:hAnsi="Times New Roman"/>
      <w:sz w:val="22"/>
    </w:rPr>
  </w:style>
  <w:style w:type="paragraph" w:styleId="Retraitcorpsdetexte2">
    <w:name w:val="Body Text Indent 2"/>
    <w:basedOn w:val="Normal"/>
    <w:link w:val="Retraitcorpsdetexte2Car"/>
    <w:pPr>
      <w:ind w:left="1008"/>
      <w:jc w:val="both"/>
    </w:pPr>
    <w:rPr>
      <w:rFonts w:ascii="Times New Roman" w:hAnsi="Times New Roman"/>
      <w:sz w:val="22"/>
    </w:rPr>
  </w:style>
  <w:style w:type="paragraph" w:styleId="Retraitcorpsdetexte3">
    <w:name w:val="Body Text Indent 3"/>
    <w:basedOn w:val="Normal"/>
    <w:pPr>
      <w:ind w:left="1296"/>
      <w:jc w:val="both"/>
    </w:pPr>
    <w:rPr>
      <w:rFonts w:ascii="Times New Roman" w:hAnsi="Times New Roman"/>
      <w:sz w:val="22"/>
    </w:rPr>
  </w:style>
  <w:style w:type="table" w:styleId="Grilledutableau">
    <w:name w:val="Table Grid"/>
    <w:basedOn w:val="TableauNormal"/>
    <w:rsid w:val="00AE3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rsid w:val="00AE31C7"/>
    <w:pPr>
      <w:autoSpaceDE w:val="0"/>
      <w:autoSpaceDN w:val="0"/>
      <w:adjustRightInd w:val="0"/>
      <w:spacing w:line="200" w:lineRule="atLeast"/>
    </w:pPr>
    <w:rPr>
      <w:rFonts w:ascii="Helvetica 55 Roman" w:hAnsi="Helvetica 55 Roman" w:cs="Helvetica 55 Roman"/>
      <w:color w:val="000000"/>
      <w:sz w:val="16"/>
      <w:szCs w:val="16"/>
    </w:rPr>
  </w:style>
  <w:style w:type="paragraph" w:styleId="Corpsdetexte3">
    <w:name w:val="Body Text 3"/>
    <w:basedOn w:val="Normal"/>
    <w:rsid w:val="001358F4"/>
    <w:pPr>
      <w:spacing w:after="120"/>
    </w:pPr>
    <w:rPr>
      <w:sz w:val="16"/>
      <w:szCs w:val="16"/>
    </w:rPr>
  </w:style>
  <w:style w:type="paragraph" w:customStyle="1" w:styleId="body">
    <w:name w:val="body"/>
    <w:rsid w:val="001358F4"/>
    <w:pPr>
      <w:jc w:val="both"/>
    </w:pPr>
    <w:rPr>
      <w:rFonts w:ascii="Helvetica" w:hAnsi="Helvetica"/>
      <w:spacing w:val="-2"/>
      <w:sz w:val="18"/>
    </w:rPr>
  </w:style>
  <w:style w:type="paragraph" w:styleId="Paragraphedeliste">
    <w:name w:val="List Paragraph"/>
    <w:basedOn w:val="Normal"/>
    <w:uiPriority w:val="99"/>
    <w:qFormat/>
    <w:rsid w:val="007A46CC"/>
    <w:pPr>
      <w:ind w:left="720"/>
    </w:pPr>
    <w:rPr>
      <w:rFonts w:ascii="Calibri" w:eastAsia="Calibri" w:hAnsi="Calibri" w:cs="Calibri"/>
      <w:color w:val="000000"/>
      <w:spacing w:val="0"/>
      <w:szCs w:val="24"/>
      <w:lang w:val="it-IT" w:eastAsia="it-IT"/>
    </w:rPr>
  </w:style>
  <w:style w:type="paragraph" w:customStyle="1" w:styleId="ARCATArticle">
    <w:name w:val="ARCAT Article"/>
    <w:basedOn w:val="Normal"/>
    <w:autoRedefine/>
    <w:uiPriority w:val="99"/>
    <w:rsid w:val="005B1724"/>
    <w:pPr>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spacing w:after="60"/>
    </w:pPr>
    <w:rPr>
      <w:rFonts w:cs="Arial"/>
      <w:color w:val="000000"/>
      <w:spacing w:val="0"/>
      <w:sz w:val="20"/>
    </w:rPr>
  </w:style>
  <w:style w:type="paragraph" w:customStyle="1" w:styleId="ARCATTitleOfSection">
    <w:name w:val="ARCAT TitleOfSection"/>
    <w:basedOn w:val="ARCATBlank"/>
    <w:next w:val="ARCATBlank"/>
    <w:autoRedefine/>
    <w:uiPriority w:val="99"/>
    <w:rsid w:val="008E2B94"/>
    <w:pPr>
      <w:tabs>
        <w:tab w:val="center" w:pos="4320"/>
      </w:tabs>
      <w:jc w:val="center"/>
    </w:pPr>
  </w:style>
  <w:style w:type="paragraph" w:customStyle="1" w:styleId="ARCATBlank">
    <w:name w:val="ARCAT Blank"/>
    <w:basedOn w:val="Normal"/>
    <w:autoRedefine/>
    <w:uiPriority w:val="99"/>
    <w:rsid w:val="008E2B9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pPr>
    <w:rPr>
      <w:color w:val="000000"/>
      <w:spacing w:val="0"/>
      <w:sz w:val="20"/>
    </w:rPr>
  </w:style>
  <w:style w:type="paragraph" w:customStyle="1" w:styleId="ARCATEndOfSection">
    <w:name w:val="ARCAT EndOfSection"/>
    <w:basedOn w:val="ARCATTitleOfSection"/>
    <w:next w:val="Normal"/>
    <w:autoRedefine/>
    <w:uiPriority w:val="99"/>
    <w:rsid w:val="008E2B94"/>
  </w:style>
  <w:style w:type="paragraph" w:customStyle="1" w:styleId="ARCATParagraph">
    <w:name w:val="ARCAT Paragraph"/>
    <w:basedOn w:val="ARCATArticle"/>
    <w:autoRedefine/>
    <w:uiPriority w:val="99"/>
    <w:rsid w:val="00FF66EE"/>
    <w:pPr>
      <w:tabs>
        <w:tab w:val="clear" w:pos="1152"/>
        <w:tab w:val="left" w:pos="630"/>
      </w:tabs>
      <w:spacing w:afterLines="50" w:after="120"/>
    </w:pPr>
    <w:rPr>
      <w:i/>
    </w:rPr>
  </w:style>
  <w:style w:type="paragraph" w:customStyle="1" w:styleId="Default">
    <w:name w:val="Default"/>
    <w:uiPriority w:val="99"/>
    <w:rsid w:val="008E2B94"/>
    <w:pPr>
      <w:autoSpaceDE w:val="0"/>
      <w:autoSpaceDN w:val="0"/>
      <w:adjustRightInd w:val="0"/>
    </w:pPr>
    <w:rPr>
      <w:rFonts w:ascii="VPDIY L+ Times" w:hAnsi="VPDIY L+ Times" w:cs="VPDIY L+ Times"/>
      <w:color w:val="000000"/>
      <w:sz w:val="24"/>
      <w:szCs w:val="24"/>
    </w:rPr>
  </w:style>
  <w:style w:type="character" w:customStyle="1" w:styleId="Titre2Car">
    <w:name w:val="Titre 2 Car"/>
    <w:basedOn w:val="Policepardfaut"/>
    <w:link w:val="Titre2"/>
    <w:rsid w:val="00B8452E"/>
    <w:rPr>
      <w:b/>
      <w:u w:val="single"/>
      <w:lang w:val="it-IT" w:eastAsia="it-IT"/>
    </w:rPr>
  </w:style>
  <w:style w:type="character" w:customStyle="1" w:styleId="Retraitcorpsdetexte2Car">
    <w:name w:val="Retrait corps de texte 2 Car"/>
    <w:basedOn w:val="Policepardfaut"/>
    <w:link w:val="Retraitcorpsdetexte2"/>
    <w:rsid w:val="0020518C"/>
    <w:rPr>
      <w:spacing w:val="-2"/>
      <w:sz w:val="22"/>
    </w:rPr>
  </w:style>
  <w:style w:type="paragraph" w:styleId="Textedebulles">
    <w:name w:val="Balloon Text"/>
    <w:basedOn w:val="Normal"/>
    <w:link w:val="TextedebullesCar"/>
    <w:uiPriority w:val="99"/>
    <w:semiHidden/>
    <w:unhideWhenUsed/>
    <w:rsid w:val="002D34BB"/>
    <w:rPr>
      <w:rFonts w:ascii="Segoe UI" w:hAnsi="Segoe UI" w:cs="Segoe UI"/>
      <w:sz w:val="18"/>
      <w:szCs w:val="18"/>
    </w:rPr>
  </w:style>
  <w:style w:type="character" w:customStyle="1" w:styleId="TextedebullesCar">
    <w:name w:val="Texte de bulles Car"/>
    <w:basedOn w:val="Policepardfaut"/>
    <w:link w:val="Textedebulles"/>
    <w:uiPriority w:val="99"/>
    <w:semiHidden/>
    <w:rsid w:val="002D34BB"/>
    <w:rPr>
      <w:rFonts w:ascii="Segoe UI" w:hAnsi="Segoe UI" w:cs="Segoe UI"/>
      <w:spacing w:val="-2"/>
      <w:sz w:val="18"/>
      <w:szCs w:val="18"/>
    </w:rPr>
  </w:style>
  <w:style w:type="paragraph" w:styleId="Rvision">
    <w:name w:val="Revision"/>
    <w:hidden/>
    <w:uiPriority w:val="99"/>
    <w:semiHidden/>
    <w:rsid w:val="000D7B1F"/>
    <w:rPr>
      <w:rFonts w:ascii="Arial" w:hAnsi="Arial"/>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81787">
      <w:bodyDiv w:val="1"/>
      <w:marLeft w:val="0"/>
      <w:marRight w:val="0"/>
      <w:marTop w:val="0"/>
      <w:marBottom w:val="0"/>
      <w:divBdr>
        <w:top w:val="none" w:sz="0" w:space="0" w:color="auto"/>
        <w:left w:val="none" w:sz="0" w:space="0" w:color="auto"/>
        <w:bottom w:val="none" w:sz="0" w:space="0" w:color="auto"/>
        <w:right w:val="none" w:sz="0" w:space="0" w:color="auto"/>
      </w:divBdr>
    </w:div>
    <w:div w:id="1185171078">
      <w:bodyDiv w:val="1"/>
      <w:marLeft w:val="0"/>
      <w:marRight w:val="0"/>
      <w:marTop w:val="0"/>
      <w:marBottom w:val="0"/>
      <w:divBdr>
        <w:top w:val="none" w:sz="0" w:space="0" w:color="auto"/>
        <w:left w:val="none" w:sz="0" w:space="0" w:color="auto"/>
        <w:bottom w:val="none" w:sz="0" w:space="0" w:color="auto"/>
        <w:right w:val="none" w:sz="0" w:space="0" w:color="auto"/>
      </w:divBdr>
    </w:div>
    <w:div w:id="204394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88DD5957529FD448FDF84779A5FBBA0" ma:contentTypeVersion="1" ma:contentTypeDescription="Creare un nuovo documento." ma:contentTypeScope="" ma:versionID="d7de9ad2273a47b2a9265f42c4e0ebd6">
  <xsd:schema xmlns:xsd="http://www.w3.org/2001/XMLSchema" xmlns:xs="http://www.w3.org/2001/XMLSchema" xmlns:p="http://schemas.microsoft.com/office/2006/metadata/properties" xmlns:ns2="59dd160c-d9b3-4c3f-add3-57c946f840b9" xmlns:ns3="40a5d262-1bc4-4c1e-a439-4d61faf0aea1" targetNamespace="http://schemas.microsoft.com/office/2006/metadata/properties" ma:root="true" ma:fieldsID="9f5ab918991a4f56932effbc6c281cd4" ns2:_="" ns3:_="">
    <xsd:import namespace="59dd160c-d9b3-4c3f-add3-57c946f840b9"/>
    <xsd:import namespace="40a5d262-1bc4-4c1e-a439-4d61faf0ae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d160c-d9b3-4c3f-add3-57c946f84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a5d262-1bc4-4c1e-a439-4d61faf0aea1"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E8ADA-471C-48FA-8DF9-A17AF71F2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d160c-d9b3-4c3f-add3-57c946f840b9"/>
    <ds:schemaRef ds:uri="40a5d262-1bc4-4c1e-a439-4d61faf0ae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4762AC-808D-4A07-8035-24737996A3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B3A4FA-1B44-4A5E-9261-EA3D8D7AFA43}">
  <ds:schemaRefs>
    <ds:schemaRef ds:uri="http://schemas.microsoft.com/sharepoint/v3/contenttype/forms"/>
  </ds:schemaRefs>
</ds:datastoreItem>
</file>

<file path=customXml/itemProps4.xml><?xml version="1.0" encoding="utf-8"?>
<ds:datastoreItem xmlns:ds="http://schemas.openxmlformats.org/officeDocument/2006/customXml" ds:itemID="{F706C970-868A-44D6-AF39-ED228E373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575</Words>
  <Characters>3012</Characters>
  <Application>Microsoft Office Word</Application>
  <DocSecurity>0</DocSecurity>
  <Lines>25</Lines>
  <Paragraphs>7</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
      <vt:lpstr/>
      <vt:lpstr>SECTION 720</vt:lpstr>
    </vt:vector>
  </TitlesOfParts>
  <Company>Maccaferi Gabions</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W. Smith</dc:creator>
  <cp:lastModifiedBy>Pauline Riffard</cp:lastModifiedBy>
  <cp:revision>3</cp:revision>
  <cp:lastPrinted>2012-11-27T13:37:00Z</cp:lastPrinted>
  <dcterms:created xsi:type="dcterms:W3CDTF">2022-02-09T15:29:00Z</dcterms:created>
  <dcterms:modified xsi:type="dcterms:W3CDTF">2022-02-09T16:09:00Z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0x010100588DD5957529FD448FDF84779A5FBBA0</vt:lpwstr>
  </property>
</Properties>
</file>